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34E" w:rsidRPr="0052548E" w:rsidRDefault="0013334E" w:rsidP="0013334E">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3GPP TSG RAN WG1 Meeting #</w:t>
      </w:r>
      <w:r>
        <w:rPr>
          <w:rFonts w:ascii="Arial" w:hAnsi="Arial" w:cs="Arial"/>
          <w:b/>
          <w:bCs/>
          <w:sz w:val="28"/>
          <w:lang w:val="en-GB"/>
        </w:rPr>
        <w:t>8</w:t>
      </w:r>
      <w:r>
        <w:rPr>
          <w:rFonts w:ascii="Arial" w:hAnsi="Arial" w:cs="Arial" w:hint="eastAsia"/>
          <w:b/>
          <w:bCs/>
          <w:sz w:val="28"/>
          <w:lang w:val="en-GB"/>
        </w:rPr>
        <w:t xml:space="preserve">6bis               </w:t>
      </w:r>
      <w:r>
        <w:rPr>
          <w:rFonts w:ascii="Arial" w:hAnsi="Arial" w:cs="Arial"/>
          <w:b/>
          <w:bCs/>
          <w:sz w:val="28"/>
          <w:lang w:val="en-GB"/>
        </w:rPr>
        <w:t xml:space="preserve">                           </w:t>
      </w:r>
      <w:bookmarkStart w:id="1" w:name="_GoBack"/>
      <w:bookmarkEnd w:id="1"/>
      <w:r w:rsidRPr="0052548E">
        <w:rPr>
          <w:rFonts w:ascii="Arial" w:hAnsi="Arial" w:cs="Arial"/>
          <w:b/>
          <w:bCs/>
          <w:sz w:val="28"/>
          <w:lang w:val="en-GB"/>
        </w:rPr>
        <w:t>R1-16</w:t>
      </w:r>
      <w:r w:rsidR="00ED55DE">
        <w:rPr>
          <w:rFonts w:ascii="Arial" w:hAnsi="Arial" w:cs="Arial"/>
          <w:b/>
          <w:bCs/>
          <w:sz w:val="28"/>
          <w:lang w:val="en-GB"/>
        </w:rPr>
        <w:t>09823</w:t>
      </w:r>
    </w:p>
    <w:p w:rsidR="0013334E" w:rsidRPr="0052548E" w:rsidRDefault="0013334E" w:rsidP="0013334E">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proofErr w:type="spellStart"/>
      <w:r w:rsidRPr="00411159">
        <w:rPr>
          <w:rFonts w:eastAsia="新細明體" w:hint="eastAsia"/>
          <w:sz w:val="28"/>
          <w:szCs w:val="28"/>
          <w:lang w:eastAsia="zh-TW"/>
        </w:rPr>
        <w:t>MediaTek</w:t>
      </w:r>
      <w:proofErr w:type="spellEnd"/>
      <w:r w:rsidRPr="00411159">
        <w:rPr>
          <w:rFonts w:eastAsia="新細明體" w:hint="eastAsia"/>
          <w:sz w:val="28"/>
          <w:szCs w:val="28"/>
          <w:lang w:eastAsia="zh-TW"/>
        </w:rPr>
        <w:t xml:space="preserve">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F26899">
        <w:rPr>
          <w:rFonts w:eastAsiaTheme="minorEastAsia"/>
          <w:sz w:val="28"/>
          <w:szCs w:val="28"/>
          <w:lang w:eastAsia="zh-TW"/>
        </w:rPr>
        <w:t xml:space="preserve">DL </w:t>
      </w:r>
      <w:r w:rsidR="0013334E">
        <w:rPr>
          <w:rFonts w:eastAsiaTheme="minorEastAsia"/>
          <w:sz w:val="28"/>
          <w:szCs w:val="28"/>
          <w:lang w:eastAsia="zh-TW"/>
        </w:rPr>
        <w:t>DMRS and DCI design</w:t>
      </w:r>
      <w:r w:rsidR="00F26899">
        <w:rPr>
          <w:rFonts w:eastAsiaTheme="minorEastAsia"/>
          <w:sz w:val="28"/>
          <w:szCs w:val="28"/>
          <w:lang w:eastAsia="zh-TW"/>
        </w:rPr>
        <w:t xml:space="preserve"> for short TTI</w:t>
      </w:r>
    </w:p>
    <w:p w:rsidR="00406AEA" w:rsidRPr="003B7EA4"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085828">
        <w:rPr>
          <w:rFonts w:eastAsiaTheme="minorEastAsia"/>
          <w:color w:val="FF0000"/>
          <w:sz w:val="28"/>
          <w:szCs w:val="28"/>
          <w:lang w:eastAsia="zh-TW"/>
        </w:rPr>
        <w:t xml:space="preserve"> </w:t>
      </w:r>
      <w:r w:rsidR="00085828" w:rsidRPr="00085828">
        <w:rPr>
          <w:rFonts w:eastAsiaTheme="minorEastAsia"/>
          <w:sz w:val="28"/>
          <w:szCs w:val="28"/>
          <w:lang w:eastAsia="zh-TW"/>
        </w:rPr>
        <w:t>7.2.1</w:t>
      </w:r>
      <w:r w:rsidR="0013334E">
        <w:rPr>
          <w:rFonts w:eastAsiaTheme="minorEastAsia"/>
          <w:sz w:val="28"/>
          <w:szCs w:val="28"/>
          <w:lang w:eastAsia="zh-TW"/>
        </w:rPr>
        <w:t>0</w:t>
      </w:r>
      <w:r w:rsidR="00085828" w:rsidRPr="00085828">
        <w:rPr>
          <w:rFonts w:eastAsiaTheme="minorEastAsia"/>
          <w:sz w:val="28"/>
          <w:szCs w:val="28"/>
          <w:lang w:eastAsia="zh-TW"/>
        </w:rPr>
        <w:t>.2.1</w:t>
      </w:r>
      <w:r w:rsidRPr="00085828">
        <w:rPr>
          <w:rFonts w:eastAsia="新細明體" w:hint="eastAsia"/>
          <w:color w:val="FF0000"/>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0B644E"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220A81" w:rsidRPr="00F25F6B" w:rsidRDefault="00C85E14" w:rsidP="00F25F6B">
      <w:pPr>
        <w:pStyle w:val="a0"/>
      </w:pPr>
      <w:r w:rsidRPr="00C85E14">
        <w:t xml:space="preserve">In </w:t>
      </w:r>
      <w:r>
        <w:t xml:space="preserve">3GPP RAN1 </w:t>
      </w:r>
      <w:r w:rsidRPr="00C85E14">
        <w:t>#84bis</w:t>
      </w:r>
      <w:r>
        <w:t xml:space="preserve"> and </w:t>
      </w:r>
      <w:r w:rsidR="009D1B9D">
        <w:t>#</w:t>
      </w:r>
      <w:r>
        <w:t>85 meeting</w:t>
      </w:r>
      <w:r w:rsidRPr="00C85E14">
        <w:t xml:space="preserve">, agreements regarding </w:t>
      </w:r>
      <w:r>
        <w:rPr>
          <w:lang w:eastAsia="ja-JP"/>
        </w:rPr>
        <w:t>sPDCCH</w:t>
      </w:r>
      <w:r w:rsidR="00E03ABA">
        <w:rPr>
          <w:lang w:eastAsia="ja-JP"/>
        </w:rPr>
        <w:t xml:space="preserve"> and DMRS</w:t>
      </w:r>
      <w:r w:rsidRPr="00C85E14">
        <w:t xml:space="preserve"> were </w:t>
      </w:r>
      <w:r w:rsidR="00E03ABA">
        <w:t>listed below.</w:t>
      </w:r>
    </w:p>
    <w:p w:rsidR="00220A81" w:rsidRPr="00A157BD" w:rsidRDefault="00220A81" w:rsidP="00220A81">
      <w:pPr>
        <w:rPr>
          <w:rFonts w:eastAsia="MS Mincho"/>
          <w:highlight w:val="green"/>
          <w:u w:val="single"/>
          <w:lang w:eastAsia="ja-JP"/>
        </w:rPr>
      </w:pPr>
      <w:r w:rsidRPr="00A157BD">
        <w:rPr>
          <w:rFonts w:eastAsia="MS Mincho"/>
          <w:highlight w:val="green"/>
          <w:u w:val="single"/>
          <w:lang w:eastAsia="ja-JP"/>
        </w:rPr>
        <w:t xml:space="preserve">Conclusion for study till RAN1#85: </w:t>
      </w:r>
    </w:p>
    <w:p w:rsidR="00220A81" w:rsidRPr="00220A81" w:rsidRDefault="00220A81" w:rsidP="00220A81">
      <w:pPr>
        <w:pStyle w:val="af2"/>
        <w:numPr>
          <w:ilvl w:val="0"/>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Two-level DCI can be studied for sTTI scheduling, whereby:</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DCI for sTTI scheduling can be divided into two types:</w:t>
      </w:r>
    </w:p>
    <w:p w:rsidR="00220A81" w:rsidRPr="00220A81" w:rsidRDefault="00220A81" w:rsidP="00220A81">
      <w:pPr>
        <w:pStyle w:val="af2"/>
        <w:numPr>
          <w:ilvl w:val="2"/>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“Slow DCI”: DCI content which applies to more than 1 sTTI is carried on either legacy PDCCH, or sPDCCH transmitted not more than once per subframe</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FFS whether “Slow DCI” is UE-specific or common for multiple UEs</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“Fast DCI”: DCI content which applies to a specific sTTI is carried on sPDCCH</w:t>
      </w:r>
    </w:p>
    <w:p w:rsidR="00220A81" w:rsidRPr="00220A81" w:rsidRDefault="00220A81" w:rsidP="00220A81">
      <w:pPr>
        <w:pStyle w:val="af2"/>
        <w:numPr>
          <w:ilvl w:val="2"/>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For a sPDSCH in a given sTTI, the scheduling information is obtained from either:</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a combination of slow DCI and fast DCI, or</w:t>
      </w:r>
    </w:p>
    <w:p w:rsidR="00220A81" w:rsidRPr="00220A81" w:rsidRDefault="00220A81" w:rsidP="00220A81">
      <w:pPr>
        <w:pStyle w:val="af2"/>
        <w:numPr>
          <w:ilvl w:val="3"/>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fast DCI only, overriding the slow DCI for that sTTI</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Compare with single-level DCI carried on one sPDCCH or one legacy PDCCH.</w:t>
      </w:r>
    </w:p>
    <w:p w:rsidR="00220A81" w:rsidRPr="00220A81" w:rsidRDefault="00220A81" w:rsidP="00220A81">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It is not precluded to consider schemes in which the slow DCI also includes some resource allocation information for the sPDCCH.</w:t>
      </w:r>
    </w:p>
    <w:p w:rsidR="00220A81" w:rsidRPr="00220A81" w:rsidRDefault="00220A81" w:rsidP="00220A81">
      <w:pPr>
        <w:pStyle w:val="af2"/>
        <w:numPr>
          <w:ilvl w:val="0"/>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Methods for reducing the overhead of single-level DCI can also be studied</w:t>
      </w:r>
    </w:p>
    <w:p w:rsidR="00E03ABA" w:rsidRPr="00A853B3" w:rsidRDefault="00220A81" w:rsidP="00C85E14">
      <w:pPr>
        <w:pStyle w:val="af2"/>
        <w:numPr>
          <w:ilvl w:val="1"/>
          <w:numId w:val="15"/>
        </w:numPr>
        <w:overflowPunct w:val="0"/>
        <w:autoSpaceDE w:val="0"/>
        <w:autoSpaceDN w:val="0"/>
        <w:adjustRightInd w:val="0"/>
        <w:spacing w:after="180"/>
        <w:ind w:leftChars="0"/>
        <w:contextualSpacing/>
        <w:textAlignment w:val="baseline"/>
        <w:rPr>
          <w:rFonts w:eastAsia="MS Mincho"/>
          <w:i/>
        </w:rPr>
      </w:pPr>
      <w:r w:rsidRPr="00220A81">
        <w:rPr>
          <w:rFonts w:eastAsia="MS Mincho"/>
          <w:i/>
        </w:rPr>
        <w:t>Single-level DCI multi-sTTI scheduling for a variable number of sTTIs may be included</w:t>
      </w:r>
    </w:p>
    <w:p w:rsidR="00C85E14" w:rsidRPr="00C85E14" w:rsidRDefault="00C85E14" w:rsidP="00C85E14">
      <w:pPr>
        <w:rPr>
          <w:rFonts w:eastAsia="MS Mincho"/>
          <w:lang w:eastAsia="ja-JP"/>
        </w:rPr>
      </w:pPr>
      <w:bookmarkStart w:id="2" w:name="OLE_LINK10"/>
      <w:bookmarkStart w:id="3" w:name="OLE_LINK11"/>
      <w:bookmarkStart w:id="4" w:name="OLE_LINK6"/>
      <w:bookmarkStart w:id="5" w:name="OLE_LINK7"/>
      <w:bookmarkEnd w:id="0"/>
      <w:r w:rsidRPr="00C85E14">
        <w:rPr>
          <w:rFonts w:eastAsia="MS Mincho"/>
          <w:highlight w:val="green"/>
          <w:lang w:eastAsia="ja-JP"/>
        </w:rPr>
        <w:t>Agreements:</w:t>
      </w:r>
    </w:p>
    <w:p w:rsidR="00C85E14" w:rsidRPr="00C85E14" w:rsidRDefault="00C85E14" w:rsidP="0060753A">
      <w:pPr>
        <w:numPr>
          <w:ilvl w:val="0"/>
          <w:numId w:val="6"/>
        </w:numPr>
        <w:rPr>
          <w:rFonts w:eastAsia="MS Mincho"/>
          <w:i/>
          <w:lang w:eastAsia="ja-JP"/>
        </w:rPr>
      </w:pPr>
      <w:r w:rsidRPr="00C85E14">
        <w:rPr>
          <w:rFonts w:eastAsia="MS Mincho"/>
          <w:i/>
          <w:lang w:eastAsia="ja-JP"/>
        </w:rPr>
        <w:t>Both CRS based TMs and DMRS based TMs are recommended to be supported for DL sTTI transmission</w:t>
      </w:r>
    </w:p>
    <w:p w:rsidR="00C85E14" w:rsidRPr="00C85E14" w:rsidRDefault="00C85E14" w:rsidP="0060753A">
      <w:pPr>
        <w:numPr>
          <w:ilvl w:val="1"/>
          <w:numId w:val="6"/>
        </w:numPr>
        <w:rPr>
          <w:rFonts w:eastAsia="MS Mincho"/>
          <w:i/>
          <w:lang w:eastAsia="ja-JP"/>
        </w:rPr>
      </w:pPr>
      <w:r w:rsidRPr="00C85E14">
        <w:rPr>
          <w:rFonts w:eastAsia="MS Mincho"/>
          <w:i/>
          <w:lang w:eastAsia="ja-JP"/>
        </w:rPr>
        <w:t>No change for CRS definition</w:t>
      </w:r>
    </w:p>
    <w:p w:rsidR="00C85E14" w:rsidRPr="00C85E14" w:rsidRDefault="00C85E14" w:rsidP="0060753A">
      <w:pPr>
        <w:numPr>
          <w:ilvl w:val="2"/>
          <w:numId w:val="6"/>
        </w:numPr>
        <w:rPr>
          <w:rFonts w:eastAsia="MS Mincho"/>
          <w:i/>
          <w:lang w:eastAsia="ja-JP"/>
        </w:rPr>
      </w:pPr>
      <w:r w:rsidRPr="00C85E14">
        <w:rPr>
          <w:rFonts w:eastAsia="MS Mincho"/>
          <w:i/>
          <w:lang w:eastAsia="ja-JP"/>
        </w:rPr>
        <w:t>FFS: Supporting more than 2 layers for sPDSCHs</w:t>
      </w:r>
    </w:p>
    <w:p w:rsidR="00C85E14" w:rsidRPr="00C85E14" w:rsidRDefault="00C85E14" w:rsidP="0060753A">
      <w:pPr>
        <w:numPr>
          <w:ilvl w:val="1"/>
          <w:numId w:val="6"/>
        </w:numPr>
        <w:rPr>
          <w:rFonts w:eastAsia="MS Mincho"/>
          <w:i/>
          <w:lang w:eastAsia="ja-JP"/>
        </w:rPr>
      </w:pPr>
      <w:r w:rsidRPr="00C85E14">
        <w:rPr>
          <w:rFonts w:eastAsia="MS Mincho"/>
          <w:i/>
          <w:lang w:eastAsia="ja-JP"/>
        </w:rPr>
        <w:t>Further study is needed about DMRS design(s) for sPDSCH demodulation</w:t>
      </w:r>
    </w:p>
    <w:p w:rsidR="00C85E14" w:rsidRPr="00C85E14" w:rsidRDefault="00C85E14" w:rsidP="0060753A">
      <w:pPr>
        <w:numPr>
          <w:ilvl w:val="2"/>
          <w:numId w:val="6"/>
        </w:numPr>
        <w:rPr>
          <w:rFonts w:eastAsia="MS Mincho"/>
          <w:i/>
          <w:lang w:eastAsia="ja-JP"/>
        </w:rPr>
      </w:pPr>
      <w:r w:rsidRPr="00C85E14">
        <w:rPr>
          <w:rFonts w:eastAsia="MS Mincho"/>
          <w:i/>
          <w:lang w:eastAsia="ja-JP"/>
        </w:rPr>
        <w:t xml:space="preserve">For a certain TTI length, increased PRB bundling sizes may be necessary to achieve sufficient channel estimation accuracy. </w:t>
      </w:r>
    </w:p>
    <w:p w:rsidR="00C85E14" w:rsidRPr="00C85E14" w:rsidRDefault="00C85E14" w:rsidP="0060753A">
      <w:pPr>
        <w:numPr>
          <w:ilvl w:val="2"/>
          <w:numId w:val="6"/>
        </w:numPr>
        <w:rPr>
          <w:rFonts w:eastAsia="MS Mincho"/>
          <w:i/>
          <w:lang w:eastAsia="ja-JP"/>
        </w:rPr>
      </w:pPr>
      <w:r w:rsidRPr="00C85E14">
        <w:rPr>
          <w:rFonts w:eastAsia="MS Mincho"/>
          <w:i/>
          <w:lang w:eastAsia="ja-JP"/>
        </w:rPr>
        <w:t>FFS: the number of DMRS antenna ports that can be supported for a given short-TTI length.</w:t>
      </w:r>
    </w:p>
    <w:p w:rsidR="00C85E14" w:rsidRPr="00C85E14" w:rsidRDefault="00C85E14" w:rsidP="0060753A">
      <w:pPr>
        <w:numPr>
          <w:ilvl w:val="2"/>
          <w:numId w:val="6"/>
        </w:numPr>
        <w:rPr>
          <w:rFonts w:eastAsia="MS Mincho"/>
          <w:i/>
          <w:lang w:eastAsia="ja-JP"/>
        </w:rPr>
      </w:pPr>
      <w:r w:rsidRPr="00C85E14">
        <w:rPr>
          <w:rFonts w:eastAsia="MS Mincho"/>
          <w:i/>
          <w:lang w:eastAsia="ja-JP"/>
        </w:rPr>
        <w:t>For a certain TTI length, new DMRS design(s) may be needed</w:t>
      </w:r>
    </w:p>
    <w:p w:rsidR="00D919F8" w:rsidRDefault="00D919F8" w:rsidP="00674D9C">
      <w:pPr>
        <w:jc w:val="both"/>
        <w:rPr>
          <w:rFonts w:eastAsia="MS Mincho"/>
          <w:szCs w:val="20"/>
          <w:lang w:eastAsia="ja-JP"/>
        </w:rPr>
      </w:pPr>
    </w:p>
    <w:p w:rsidR="00D919F8" w:rsidRDefault="00674D9C" w:rsidP="00674D9C">
      <w:pPr>
        <w:jc w:val="both"/>
        <w:rPr>
          <w:rFonts w:eastAsia="MS Mincho"/>
          <w:szCs w:val="20"/>
          <w:lang w:eastAsia="ja-JP"/>
        </w:rPr>
      </w:pPr>
      <w:r>
        <w:rPr>
          <w:rFonts w:eastAsia="MS Mincho"/>
          <w:szCs w:val="20"/>
          <w:lang w:eastAsia="ja-JP"/>
        </w:rPr>
        <w:t xml:space="preserve">In this contribution, we </w:t>
      </w:r>
      <w:r w:rsidR="00D90BBC">
        <w:rPr>
          <w:rFonts w:eastAsia="MS Mincho"/>
          <w:szCs w:val="20"/>
          <w:lang w:eastAsia="ja-JP"/>
        </w:rPr>
        <w:t xml:space="preserve">discuss </w:t>
      </w:r>
      <w:r w:rsidR="00BC244C">
        <w:rPr>
          <w:rFonts w:eastAsia="MS Mincho"/>
          <w:szCs w:val="20"/>
          <w:lang w:eastAsia="ja-JP"/>
        </w:rPr>
        <w:t xml:space="preserve">1) </w:t>
      </w:r>
      <w:r>
        <w:rPr>
          <w:rFonts w:eastAsia="MS Mincho"/>
          <w:szCs w:val="20"/>
          <w:lang w:eastAsia="ja-JP"/>
        </w:rPr>
        <w:t xml:space="preserve">the design of </w:t>
      </w:r>
      <w:r w:rsidR="000D1FD3">
        <w:rPr>
          <w:rFonts w:eastAsia="MS Mincho"/>
          <w:szCs w:val="20"/>
          <w:lang w:eastAsia="ja-JP"/>
        </w:rPr>
        <w:t>DMRS</w:t>
      </w:r>
      <w:r w:rsidR="00DE44DB">
        <w:rPr>
          <w:rFonts w:eastAsia="MS Mincho"/>
          <w:szCs w:val="20"/>
          <w:lang w:eastAsia="ja-JP"/>
        </w:rPr>
        <w:t xml:space="preserve"> for short TTI</w:t>
      </w:r>
      <w:r w:rsidR="00BC244C">
        <w:rPr>
          <w:rFonts w:eastAsia="MS Mincho"/>
          <w:szCs w:val="20"/>
          <w:lang w:eastAsia="ja-JP"/>
        </w:rPr>
        <w:t xml:space="preserve"> and 2)</w:t>
      </w:r>
      <w:r w:rsidR="00DE44DB">
        <w:rPr>
          <w:rFonts w:eastAsia="MS Mincho"/>
          <w:szCs w:val="20"/>
          <w:lang w:eastAsia="ja-JP"/>
        </w:rPr>
        <w:t xml:space="preserve"> the two-</w:t>
      </w:r>
      <w:r w:rsidR="006B2E74">
        <w:rPr>
          <w:rFonts w:eastAsia="MS Mincho"/>
          <w:szCs w:val="20"/>
          <w:lang w:eastAsia="ja-JP"/>
        </w:rPr>
        <w:t>level</w:t>
      </w:r>
      <w:r w:rsidR="00DE44DB">
        <w:rPr>
          <w:rFonts w:eastAsia="MS Mincho"/>
          <w:szCs w:val="20"/>
          <w:lang w:eastAsia="ja-JP"/>
        </w:rPr>
        <w:t xml:space="preserve"> DCI design for short TTI.</w:t>
      </w:r>
    </w:p>
    <w:p w:rsidR="005D74F0" w:rsidRDefault="005D74F0" w:rsidP="00674D9C">
      <w:pPr>
        <w:jc w:val="both"/>
        <w:rPr>
          <w:rFonts w:eastAsia="MS Mincho"/>
          <w:szCs w:val="20"/>
          <w:lang w:eastAsia="ja-JP"/>
        </w:rPr>
      </w:pPr>
    </w:p>
    <w:p w:rsidR="005D74F0" w:rsidRPr="00674D9C" w:rsidRDefault="005D74F0" w:rsidP="00674D9C">
      <w:pPr>
        <w:jc w:val="both"/>
        <w:rPr>
          <w:rFonts w:eastAsia="MS Mincho"/>
          <w:szCs w:val="20"/>
          <w:lang w:eastAsia="ja-JP"/>
        </w:rPr>
      </w:pPr>
    </w:p>
    <w:p w:rsidR="004662EE" w:rsidRPr="00463DBC" w:rsidRDefault="000B644E" w:rsidP="00121BE3">
      <w:pPr>
        <w:rPr>
          <w:kern w:val="2"/>
          <w:lang w:eastAsia="zh-TW"/>
        </w:rPr>
      </w:pPr>
      <w:r>
        <w:rPr>
          <w:sz w:val="28"/>
          <w:szCs w:val="28"/>
        </w:rPr>
        <w:pict>
          <v:rect id="_x0000_i1026" style="width:482.4pt;height:1.5pt" o:hralign="center" o:hrstd="t" o:hrnoshade="t" o:hr="t" fillcolor="black" stroked="f"/>
        </w:pict>
      </w:r>
      <w:bookmarkEnd w:id="2"/>
      <w:bookmarkEnd w:id="3"/>
    </w:p>
    <w:p w:rsidR="004974F7" w:rsidRDefault="00674D9C"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DMRS </w:t>
      </w:r>
      <w:r w:rsidR="006526B6">
        <w:rPr>
          <w:rFonts w:eastAsiaTheme="minorEastAsia"/>
          <w:b w:val="0"/>
          <w:bCs w:val="0"/>
          <w:sz w:val="32"/>
          <w:lang w:eastAsia="zh-TW"/>
        </w:rPr>
        <w:t>designs</w:t>
      </w:r>
      <w:r w:rsidR="00FF750F">
        <w:rPr>
          <w:rFonts w:eastAsiaTheme="minorEastAsia"/>
          <w:b w:val="0"/>
          <w:bCs w:val="0"/>
          <w:sz w:val="32"/>
          <w:lang w:eastAsia="zh-TW"/>
        </w:rPr>
        <w:t xml:space="preserve"> for</w:t>
      </w:r>
      <w:r>
        <w:rPr>
          <w:rFonts w:eastAsiaTheme="minorEastAsia"/>
          <w:b w:val="0"/>
          <w:bCs w:val="0"/>
          <w:sz w:val="32"/>
          <w:lang w:eastAsia="zh-TW"/>
        </w:rPr>
        <w:t xml:space="preserve"> short TTI</w:t>
      </w:r>
    </w:p>
    <w:p w:rsidR="00213D34" w:rsidRDefault="00B32770" w:rsidP="00213D34">
      <w:pPr>
        <w:pStyle w:val="a0"/>
        <w:rPr>
          <w:lang w:eastAsia="zh-TW"/>
        </w:rPr>
      </w:pPr>
      <w:r>
        <w:rPr>
          <w:lang w:eastAsia="zh-TW"/>
        </w:rPr>
        <w:t xml:space="preserve">DMRS designs for short TTI has been considered in [1]-[4]. </w:t>
      </w:r>
      <w:r w:rsidR="00213D34">
        <w:rPr>
          <w:lang w:eastAsia="zh-TW"/>
        </w:rPr>
        <w:t xml:space="preserve">In this </w:t>
      </w:r>
      <w:r w:rsidR="00CF7671">
        <w:rPr>
          <w:lang w:eastAsia="zh-TW"/>
        </w:rPr>
        <w:t>section</w:t>
      </w:r>
      <w:r w:rsidR="00213D34">
        <w:rPr>
          <w:lang w:eastAsia="zh-TW"/>
        </w:rPr>
        <w:t xml:space="preserve">, we consider the </w:t>
      </w:r>
      <w:r>
        <w:rPr>
          <w:lang w:eastAsia="zh-TW"/>
        </w:rPr>
        <w:t xml:space="preserve">detailed </w:t>
      </w:r>
      <w:r w:rsidR="00213D34">
        <w:rPr>
          <w:lang w:eastAsia="zh-TW"/>
        </w:rPr>
        <w:t>DMRS design for 2/7 symbol short TTI.</w:t>
      </w:r>
      <w:r w:rsidR="00C75CEF">
        <w:rPr>
          <w:lang w:eastAsia="zh-TW"/>
        </w:rPr>
        <w:t xml:space="preserve"> </w:t>
      </w:r>
      <w:r w:rsidR="00645E58">
        <w:rPr>
          <w:lang w:eastAsia="zh-TW"/>
        </w:rPr>
        <w:t xml:space="preserve"> </w:t>
      </w:r>
      <w:r w:rsidR="009E31D6">
        <w:fldChar w:fldCharType="begin"/>
      </w:r>
      <w:r w:rsidR="009E31D6">
        <w:instrText xml:space="preserve"> REF _Ref458521505 \h  \* MERGEFORMAT </w:instrText>
      </w:r>
      <w:r w:rsidR="009E31D6">
        <w:fldChar w:fldCharType="separate"/>
      </w:r>
      <w:r w:rsidR="00645E58" w:rsidRPr="00645E58">
        <w:t>Table 1</w:t>
      </w:r>
      <w:r w:rsidR="009E31D6">
        <w:fldChar w:fldCharType="end"/>
      </w:r>
      <w:r w:rsidR="00612C04">
        <w:rPr>
          <w:lang w:eastAsia="zh-TW"/>
        </w:rPr>
        <w:t xml:space="preserve"> shows the legacy DMRS overhead per TTI when the TTI length is 2, 7, and 14. For the 7 symbol case, </w:t>
      </w:r>
      <w:r w:rsidR="007137D5">
        <w:rPr>
          <w:lang w:eastAsia="zh-TW"/>
        </w:rPr>
        <w:t>the DMRS overhead is the same as the 14 symbol TTI and there is no need to design the new DMRS for the 7 symbol TTI case. For the 2 symbol TTI, the overhead is 3.5 times of the 7/14 symbol TTI.</w:t>
      </w:r>
    </w:p>
    <w:p w:rsidR="007137D5" w:rsidRDefault="007137D5" w:rsidP="00213D34">
      <w:pPr>
        <w:pStyle w:val="a0"/>
        <w:rPr>
          <w:lang w:eastAsia="zh-TW"/>
        </w:rPr>
      </w:pPr>
      <w:r>
        <w:rPr>
          <w:lang w:eastAsia="zh-TW"/>
        </w:rPr>
        <w:t>Therefore, we have</w:t>
      </w:r>
    </w:p>
    <w:p w:rsidR="007137D5" w:rsidRPr="007137D5" w:rsidRDefault="007137D5" w:rsidP="00213D34">
      <w:pPr>
        <w:pStyle w:val="a0"/>
        <w:rPr>
          <w:b/>
          <w:i/>
          <w:lang w:eastAsia="zh-TW"/>
        </w:rPr>
      </w:pPr>
      <w:r w:rsidRPr="007137D5">
        <w:rPr>
          <w:b/>
          <w:i/>
          <w:lang w:eastAsia="zh-TW"/>
        </w:rPr>
        <w:t>Observation</w:t>
      </w:r>
      <w:r w:rsidR="006526B6">
        <w:rPr>
          <w:b/>
          <w:i/>
          <w:lang w:eastAsia="zh-TW"/>
        </w:rPr>
        <w:t xml:space="preserve"> 1</w:t>
      </w:r>
      <w:r w:rsidRPr="007137D5">
        <w:rPr>
          <w:b/>
          <w:i/>
          <w:lang w:eastAsia="zh-TW"/>
        </w:rPr>
        <w:t xml:space="preserve">. For the 2 symbol TTI, it is necessary to reduce the DMRS overhead for </w:t>
      </w:r>
      <w:r w:rsidR="00AD3A53">
        <w:rPr>
          <w:b/>
          <w:i/>
          <w:lang w:eastAsia="zh-TW"/>
        </w:rPr>
        <w:t>sPDCCH/sPDSCH</w:t>
      </w:r>
      <w:r w:rsidRPr="007137D5">
        <w:rPr>
          <w:b/>
          <w:i/>
          <w:lang w:eastAsia="zh-TW"/>
        </w:rPr>
        <w:t xml:space="preserve"> transmission.</w:t>
      </w:r>
    </w:p>
    <w:p w:rsidR="007137D5" w:rsidRDefault="007137D5" w:rsidP="00213D34">
      <w:pPr>
        <w:pStyle w:val="a0"/>
        <w:rPr>
          <w:lang w:eastAsia="zh-TW"/>
        </w:rPr>
      </w:pPr>
    </w:p>
    <w:tbl>
      <w:tblPr>
        <w:tblStyle w:val="12"/>
        <w:tblW w:w="0" w:type="auto"/>
        <w:jc w:val="center"/>
        <w:tblLook w:val="04A0" w:firstRow="1" w:lastRow="0" w:firstColumn="1" w:lastColumn="0" w:noHBand="0" w:noVBand="1"/>
      </w:tblPr>
      <w:tblGrid>
        <w:gridCol w:w="1416"/>
        <w:gridCol w:w="1837"/>
        <w:gridCol w:w="1351"/>
      </w:tblGrid>
      <w:tr w:rsidR="00612C04" w:rsidTr="004B282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rsidR="00612C04" w:rsidRDefault="00612C04" w:rsidP="00213D34">
            <w:pPr>
              <w:pStyle w:val="a0"/>
              <w:rPr>
                <w:lang w:eastAsia="zh-TW"/>
              </w:rPr>
            </w:pPr>
          </w:p>
        </w:tc>
        <w:tc>
          <w:tcPr>
            <w:tcW w:w="3188" w:type="dxa"/>
            <w:gridSpan w:val="2"/>
          </w:tcPr>
          <w:p w:rsidR="00612C04" w:rsidRDefault="009C424D" w:rsidP="009C424D">
            <w:pPr>
              <w:pStyle w:val="a0"/>
              <w:jc w:val="center"/>
              <w:cnfStyle w:val="100000000000" w:firstRow="1" w:lastRow="0" w:firstColumn="0" w:lastColumn="0" w:oddVBand="0" w:evenVBand="0" w:oddHBand="0" w:evenHBand="0" w:firstRowFirstColumn="0" w:firstRowLastColumn="0" w:lastRowFirstColumn="0" w:lastRowLastColumn="0"/>
              <w:rPr>
                <w:lang w:eastAsia="zh-TW"/>
              </w:rPr>
            </w:pPr>
            <w:r>
              <w:rPr>
                <w:lang w:eastAsia="zh-TW"/>
              </w:rPr>
              <w:t>O</w:t>
            </w:r>
            <w:r w:rsidR="00612C04">
              <w:rPr>
                <w:lang w:eastAsia="zh-TW"/>
              </w:rPr>
              <w:t>verhead</w:t>
            </w:r>
            <w:r>
              <w:rPr>
                <w:lang w:eastAsia="zh-TW"/>
              </w:rPr>
              <w:t xml:space="preserve"> of DL DMRS</w:t>
            </w:r>
            <w:r w:rsidR="00612C04">
              <w:rPr>
                <w:lang w:eastAsia="zh-TW"/>
              </w:rPr>
              <w:t xml:space="preserve"> per TTI</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612C04" w:rsidRDefault="00612C04" w:rsidP="00213D34">
            <w:pPr>
              <w:pStyle w:val="a0"/>
              <w:rPr>
                <w:lang w:eastAsia="zh-TW"/>
              </w:rPr>
            </w:pPr>
          </w:p>
        </w:tc>
        <w:tc>
          <w:tcPr>
            <w:tcW w:w="0" w:type="auto"/>
          </w:tcPr>
          <w:p w:rsidR="00B9635C" w:rsidRDefault="00B9635C" w:rsidP="00FC507D">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 xml:space="preserve">1 or </w:t>
            </w:r>
            <w:r w:rsidR="00612C04">
              <w:rPr>
                <w:lang w:eastAsia="zh-TW"/>
              </w:rPr>
              <w:t xml:space="preserve">2 </w:t>
            </w:r>
            <w:r w:rsidR="00FC507D">
              <w:rPr>
                <w:lang w:eastAsia="zh-TW"/>
              </w:rPr>
              <w:t>port</w:t>
            </w:r>
            <w:r w:rsidR="00612C04">
              <w:rPr>
                <w:lang w:eastAsia="zh-TW"/>
              </w:rPr>
              <w:t>s</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4</w:t>
            </w:r>
            <w:r w:rsidR="00FC507D">
              <w:rPr>
                <w:lang w:eastAsia="zh-TW"/>
              </w:rPr>
              <w:t xml:space="preserve"> or 8 port</w:t>
            </w:r>
            <w:r>
              <w:rPr>
                <w:lang w:eastAsia="zh-TW"/>
              </w:rPr>
              <w:t>s</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14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14.29%</w:t>
            </w:r>
          </w:p>
        </w:tc>
      </w:tr>
      <w:tr w:rsidR="00612C04" w:rsidTr="00612C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7 symbol TTI</w:t>
            </w:r>
          </w:p>
        </w:tc>
        <w:tc>
          <w:tcPr>
            <w:tcW w:w="0" w:type="auto"/>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7.14%</w:t>
            </w:r>
          </w:p>
        </w:tc>
        <w:tc>
          <w:tcPr>
            <w:tcW w:w="639" w:type="dxa"/>
          </w:tcPr>
          <w:p w:rsidR="00612C04" w:rsidRDefault="00612C04" w:rsidP="00612C04">
            <w:pPr>
              <w:pStyle w:val="a0"/>
              <w:jc w:val="center"/>
              <w:cnfStyle w:val="000000100000" w:firstRow="0" w:lastRow="0" w:firstColumn="0" w:lastColumn="0" w:oddVBand="0" w:evenVBand="0" w:oddHBand="1" w:evenHBand="0" w:firstRowFirstColumn="0" w:firstRowLastColumn="0" w:lastRowFirstColumn="0" w:lastRowLastColumn="0"/>
              <w:rPr>
                <w:lang w:eastAsia="zh-TW"/>
              </w:rPr>
            </w:pPr>
            <w:r>
              <w:rPr>
                <w:lang w:eastAsia="zh-TW"/>
              </w:rPr>
              <w:t>14.29%</w:t>
            </w:r>
          </w:p>
        </w:tc>
      </w:tr>
      <w:tr w:rsidR="00612C04" w:rsidTr="00612C04">
        <w:trPr>
          <w:jc w:val="center"/>
        </w:trPr>
        <w:tc>
          <w:tcPr>
            <w:cnfStyle w:val="001000000000" w:firstRow="0" w:lastRow="0" w:firstColumn="1" w:lastColumn="0" w:oddVBand="0" w:evenVBand="0" w:oddHBand="0" w:evenHBand="0" w:firstRowFirstColumn="0" w:firstRowLastColumn="0" w:lastRowFirstColumn="0" w:lastRowLastColumn="0"/>
            <w:tcW w:w="0" w:type="auto"/>
          </w:tcPr>
          <w:p w:rsidR="00612C04" w:rsidRDefault="00612C04" w:rsidP="00213D34">
            <w:pPr>
              <w:pStyle w:val="a0"/>
              <w:rPr>
                <w:lang w:eastAsia="zh-TW"/>
              </w:rPr>
            </w:pPr>
            <w:r>
              <w:rPr>
                <w:lang w:eastAsia="zh-TW"/>
              </w:rPr>
              <w:t>2 symbol TTI</w:t>
            </w:r>
          </w:p>
        </w:tc>
        <w:tc>
          <w:tcPr>
            <w:tcW w:w="0" w:type="auto"/>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25%</w:t>
            </w:r>
          </w:p>
        </w:tc>
        <w:tc>
          <w:tcPr>
            <w:tcW w:w="639" w:type="dxa"/>
          </w:tcPr>
          <w:p w:rsidR="00612C04" w:rsidRDefault="00612C04" w:rsidP="00612C04">
            <w:pPr>
              <w:pStyle w:val="a0"/>
              <w:jc w:val="center"/>
              <w:cnfStyle w:val="000000000000" w:firstRow="0" w:lastRow="0" w:firstColumn="0" w:lastColumn="0" w:oddVBand="0" w:evenVBand="0" w:oddHBand="0" w:evenHBand="0" w:firstRowFirstColumn="0" w:firstRowLastColumn="0" w:lastRowFirstColumn="0" w:lastRowLastColumn="0"/>
              <w:rPr>
                <w:lang w:eastAsia="zh-TW"/>
              </w:rPr>
            </w:pPr>
            <w:r>
              <w:rPr>
                <w:lang w:eastAsia="zh-TW"/>
              </w:rPr>
              <w:t>50%</w:t>
            </w:r>
          </w:p>
        </w:tc>
      </w:tr>
    </w:tbl>
    <w:p w:rsidR="00C75CEF" w:rsidRDefault="007B19B0" w:rsidP="007B19B0">
      <w:pPr>
        <w:pStyle w:val="a9"/>
        <w:jc w:val="center"/>
        <w:rPr>
          <w:b w:val="0"/>
        </w:rPr>
      </w:pPr>
      <w:bookmarkStart w:id="16" w:name="_Ref458521505"/>
      <w:r w:rsidRPr="007B19B0">
        <w:rPr>
          <w:b w:val="0"/>
        </w:rPr>
        <w:t xml:space="preserve">Table </w:t>
      </w:r>
      <w:r w:rsidR="008D745C" w:rsidRPr="007B19B0">
        <w:rPr>
          <w:b w:val="0"/>
        </w:rPr>
        <w:fldChar w:fldCharType="begin"/>
      </w:r>
      <w:r w:rsidRPr="007B19B0">
        <w:rPr>
          <w:b w:val="0"/>
        </w:rPr>
        <w:instrText xml:space="preserve"> SEQ Table \* ARABIC </w:instrText>
      </w:r>
      <w:r w:rsidR="008D745C" w:rsidRPr="007B19B0">
        <w:rPr>
          <w:b w:val="0"/>
        </w:rPr>
        <w:fldChar w:fldCharType="separate"/>
      </w:r>
      <w:r w:rsidRPr="007B19B0">
        <w:rPr>
          <w:b w:val="0"/>
          <w:noProof/>
        </w:rPr>
        <w:t>1</w:t>
      </w:r>
      <w:r w:rsidR="008D745C" w:rsidRPr="007B19B0">
        <w:rPr>
          <w:b w:val="0"/>
        </w:rPr>
        <w:fldChar w:fldCharType="end"/>
      </w:r>
      <w:bookmarkEnd w:id="16"/>
      <w:r w:rsidR="00C7678D">
        <w:rPr>
          <w:b w:val="0"/>
        </w:rPr>
        <w:t xml:space="preserve"> O</w:t>
      </w:r>
      <w:r w:rsidR="009C424D">
        <w:rPr>
          <w:b w:val="0"/>
        </w:rPr>
        <w:t>verhead of</w:t>
      </w:r>
      <w:r w:rsidR="00C7678D">
        <w:rPr>
          <w:b w:val="0"/>
        </w:rPr>
        <w:t xml:space="preserve"> </w:t>
      </w:r>
      <w:r w:rsidR="00612C04">
        <w:rPr>
          <w:b w:val="0"/>
        </w:rPr>
        <w:t xml:space="preserve">DL </w:t>
      </w:r>
      <w:r w:rsidRPr="007B19B0">
        <w:rPr>
          <w:b w:val="0"/>
        </w:rPr>
        <w:t>DMRS per TTI</w:t>
      </w:r>
      <w:r w:rsidR="009C424D">
        <w:rPr>
          <w:b w:val="0"/>
        </w:rPr>
        <w:t xml:space="preserve"> when legacy design is used.</w:t>
      </w:r>
    </w:p>
    <w:p w:rsidR="007F75E2" w:rsidRPr="007F75E2" w:rsidRDefault="007F75E2" w:rsidP="007F75E2">
      <w:pPr>
        <w:rPr>
          <w:lang w:val="sv-SE" w:eastAsia="ja-JP"/>
        </w:rPr>
      </w:pPr>
    </w:p>
    <w:p w:rsidR="00882EF6" w:rsidRDefault="00CF7671" w:rsidP="00882EF6">
      <w:pPr>
        <w:jc w:val="both"/>
        <w:rPr>
          <w:lang w:eastAsia="ja-JP"/>
        </w:rPr>
      </w:pPr>
      <w:r>
        <w:rPr>
          <w:lang w:eastAsia="ja-JP"/>
        </w:rPr>
        <w:t>Now</w:t>
      </w:r>
      <w:r w:rsidR="000B31FC">
        <w:rPr>
          <w:lang w:eastAsia="ja-JP"/>
        </w:rPr>
        <w:t>, we consider the DMRS design for 2 symbol TTI.</w:t>
      </w:r>
      <w:r w:rsidR="00FC507D">
        <w:rPr>
          <w:lang w:eastAsia="ja-JP"/>
        </w:rPr>
        <w:t xml:space="preserve"> </w:t>
      </w:r>
      <w:r w:rsidR="004E0F70">
        <w:rPr>
          <w:lang w:eastAsia="ja-JP"/>
        </w:rPr>
        <w:t>In the following</w:t>
      </w:r>
      <w:r w:rsidR="00FC507D">
        <w:rPr>
          <w:lang w:eastAsia="ja-JP"/>
        </w:rPr>
        <w:t>, we consider one or two ports DMRS</w:t>
      </w:r>
      <w:r w:rsidR="004E0F70">
        <w:rPr>
          <w:lang w:eastAsia="ja-JP"/>
        </w:rPr>
        <w:t>.</w:t>
      </w:r>
      <w:r w:rsidR="001335B7">
        <w:rPr>
          <w:lang w:eastAsia="ja-JP"/>
        </w:rPr>
        <w:t xml:space="preserve"> </w:t>
      </w:r>
      <w:r w:rsidR="004E0F70">
        <w:rPr>
          <w:lang w:eastAsia="ja-JP"/>
        </w:rPr>
        <w:t xml:space="preserve">For four or eight ports DMRS, the same conclusions can be obtained. </w:t>
      </w:r>
      <w:r w:rsidR="00882EF6" w:rsidRPr="00EB2E9B">
        <w:rPr>
          <w:lang w:eastAsia="ja-JP"/>
        </w:rPr>
        <w:t xml:space="preserve">In </w:t>
      </w:r>
      <w:r w:rsidR="00882EF6">
        <w:rPr>
          <w:lang w:eastAsia="ja-JP"/>
        </w:rPr>
        <w:t>2 symbol TTI</w:t>
      </w:r>
      <w:r w:rsidR="00882EF6" w:rsidRPr="00EB2E9B">
        <w:rPr>
          <w:lang w:eastAsia="ja-JP"/>
        </w:rPr>
        <w:t>, CRS may collide with DMRS</w:t>
      </w:r>
      <w:r w:rsidR="00882EF6">
        <w:rPr>
          <w:lang w:eastAsia="ja-JP"/>
        </w:rPr>
        <w:t xml:space="preserve">. For example, assume DMRS appears in each short TTI. As shown in </w:t>
      </w:r>
      <w:r w:rsidR="00882EF6">
        <w:rPr>
          <w:lang w:eastAsia="ja-JP"/>
        </w:rPr>
        <w:fldChar w:fldCharType="begin"/>
      </w:r>
      <w:r w:rsidR="00882EF6">
        <w:rPr>
          <w:lang w:eastAsia="ja-JP"/>
        </w:rPr>
        <w:instrText xml:space="preserve"> REF _Ref462920150 \h </w:instrText>
      </w:r>
      <w:r w:rsidR="00882EF6">
        <w:rPr>
          <w:lang w:eastAsia="ja-JP"/>
        </w:rPr>
      </w:r>
      <w:r w:rsidR="00882EF6">
        <w:rPr>
          <w:lang w:eastAsia="ja-JP"/>
        </w:rPr>
        <w:fldChar w:fldCharType="separate"/>
      </w:r>
      <w:r w:rsidR="00882EF6" w:rsidRPr="00121BB9">
        <w:t xml:space="preserve">Figure </w:t>
      </w:r>
      <w:r w:rsidR="00882EF6">
        <w:rPr>
          <w:noProof/>
        </w:rPr>
        <w:t>1</w:t>
      </w:r>
      <w:r w:rsidR="00882EF6">
        <w:rPr>
          <w:lang w:eastAsia="ja-JP"/>
        </w:rPr>
        <w:fldChar w:fldCharType="end"/>
      </w:r>
      <w:r w:rsidR="00882EF6">
        <w:rPr>
          <w:lang w:eastAsia="ja-JP"/>
        </w:rPr>
        <w:t xml:space="preserve">, CRS collides with DMRS </w:t>
      </w:r>
      <w:r w:rsidR="00882EF6" w:rsidRPr="00EB2E9B">
        <w:rPr>
          <w:lang w:eastAsia="ja-JP"/>
        </w:rPr>
        <w:t>in OFDM symbol 4, 7, 8, and 11</w:t>
      </w:r>
      <w:r w:rsidR="00882EF6">
        <w:rPr>
          <w:lang w:eastAsia="ja-JP"/>
        </w:rPr>
        <w:t>. To avoid this situation, it is suggested that the REs for DMRS are derived from cell-ID and not overlapped with CRS. For example</w:t>
      </w:r>
      <w:r w:rsidR="00882EF6" w:rsidRPr="00EB2E9B">
        <w:rPr>
          <w:lang w:eastAsia="ja-JP"/>
        </w:rPr>
        <w:t xml:space="preserve">, </w:t>
      </w:r>
      <w:r w:rsidR="00882EF6">
        <w:rPr>
          <w:lang w:eastAsia="ja-JP"/>
        </w:rPr>
        <w:t xml:space="preserve">use a cell-specific shift such as </w:t>
      </w:r>
      <w:proofErr w:type="spellStart"/>
      <w:r w:rsidR="00882EF6" w:rsidRPr="00EB2E9B">
        <w:rPr>
          <w:lang w:eastAsia="ja-JP"/>
        </w:rPr>
        <w:t>v</w:t>
      </w:r>
      <w:r w:rsidR="00882EF6" w:rsidRPr="00EB2E9B">
        <w:rPr>
          <w:vertAlign w:val="subscript"/>
          <w:lang w:eastAsia="ja-JP"/>
        </w:rPr>
        <w:t>shift</w:t>
      </w:r>
      <w:proofErr w:type="spellEnd"/>
      <w:r w:rsidR="00882EF6" w:rsidRPr="00EB2E9B">
        <w:rPr>
          <w:lang w:eastAsia="ja-JP"/>
        </w:rPr>
        <w:t>=</w:t>
      </w:r>
      <w:proofErr w:type="spellStart"/>
      <w:r w:rsidR="00882EF6" w:rsidRPr="00EB2E9B">
        <w:rPr>
          <w:lang w:eastAsia="ja-JP"/>
        </w:rPr>
        <w:t>N</w:t>
      </w:r>
      <w:r w:rsidR="00882EF6" w:rsidRPr="00EB2E9B">
        <w:rPr>
          <w:vertAlign w:val="subscript"/>
          <w:lang w:eastAsia="ja-JP"/>
        </w:rPr>
        <w:t>ID</w:t>
      </w:r>
      <w:r w:rsidR="00882EF6" w:rsidRPr="00EB2E9B">
        <w:rPr>
          <w:vertAlign w:val="superscript"/>
          <w:lang w:eastAsia="ja-JP"/>
        </w:rPr>
        <w:t>cell</w:t>
      </w:r>
      <w:proofErr w:type="spellEnd"/>
      <w:r w:rsidR="00882EF6" w:rsidRPr="00EB2E9B">
        <w:rPr>
          <w:lang w:eastAsia="ja-JP"/>
        </w:rPr>
        <w:t xml:space="preserve"> mod 3</w:t>
      </w:r>
      <w:r w:rsidR="00882EF6">
        <w:rPr>
          <w:lang w:eastAsia="ja-JP"/>
        </w:rPr>
        <w:t xml:space="preserve"> in the frequency-domain allocation.</w:t>
      </w:r>
    </w:p>
    <w:p w:rsidR="00D20782" w:rsidRDefault="00D20782" w:rsidP="003C7F21">
      <w:pPr>
        <w:pStyle w:val="af2"/>
        <w:ind w:leftChars="0" w:left="0"/>
        <w:rPr>
          <w:lang w:eastAsia="ja-JP"/>
        </w:rPr>
      </w:pPr>
    </w:p>
    <w:p w:rsidR="00865759" w:rsidRDefault="00121BB9" w:rsidP="00C057DD">
      <w:pPr>
        <w:pStyle w:val="af2"/>
        <w:ind w:leftChars="0" w:left="0"/>
        <w:jc w:val="center"/>
        <w:rPr>
          <w:lang w:eastAsia="ja-JP"/>
        </w:rPr>
      </w:pPr>
      <w:r>
        <w:rPr>
          <w:lang w:eastAsia="ja-JP"/>
        </w:rPr>
        <w:t xml:space="preserve">                               </w:t>
      </w:r>
      <w:r w:rsidR="00C057DD">
        <w:object w:dxaOrig="8245" w:dyaOrig="5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8.85pt;height:159.55pt" o:ole="">
            <v:imagedata r:id="rId8" o:title=""/>
          </v:shape>
          <o:OLEObject Type="Embed" ProgID="Visio.Drawing.11" ShapeID="_x0000_i1027" DrawAspect="Content" ObjectID="_1536746270" r:id="rId9"/>
        </w:object>
      </w:r>
    </w:p>
    <w:p w:rsidR="00121BB9" w:rsidRPr="00121BB9" w:rsidRDefault="00121BB9" w:rsidP="00121BB9">
      <w:pPr>
        <w:pStyle w:val="a9"/>
        <w:jc w:val="center"/>
        <w:rPr>
          <w:b w:val="0"/>
        </w:rPr>
      </w:pPr>
      <w:bookmarkStart w:id="17" w:name="_Ref462920150"/>
      <w:bookmarkStart w:id="18" w:name="_Ref462920102"/>
      <w:r w:rsidRPr="00121BB9">
        <w:rPr>
          <w:b w:val="0"/>
        </w:rPr>
        <w:t xml:space="preserve">Figure </w:t>
      </w:r>
      <w:r w:rsidR="008D745C" w:rsidRPr="00121BB9">
        <w:rPr>
          <w:b w:val="0"/>
        </w:rPr>
        <w:fldChar w:fldCharType="begin"/>
      </w:r>
      <w:r w:rsidRPr="00121BB9">
        <w:rPr>
          <w:b w:val="0"/>
        </w:rPr>
        <w:instrText xml:space="preserve"> SEQ Figure \* ARABIC </w:instrText>
      </w:r>
      <w:r w:rsidR="008D745C" w:rsidRPr="00121BB9">
        <w:rPr>
          <w:b w:val="0"/>
        </w:rPr>
        <w:fldChar w:fldCharType="separate"/>
      </w:r>
      <w:r w:rsidR="003742A3">
        <w:rPr>
          <w:b w:val="0"/>
          <w:noProof/>
        </w:rPr>
        <w:t>1</w:t>
      </w:r>
      <w:r w:rsidR="008D745C" w:rsidRPr="00121BB9">
        <w:rPr>
          <w:b w:val="0"/>
        </w:rPr>
        <w:fldChar w:fldCharType="end"/>
      </w:r>
      <w:bookmarkEnd w:id="17"/>
      <w:r>
        <w:rPr>
          <w:b w:val="0"/>
        </w:rPr>
        <w:t xml:space="preserve"> </w:t>
      </w:r>
      <w:r w:rsidR="00882EF6">
        <w:rPr>
          <w:b w:val="0"/>
        </w:rPr>
        <w:t>Example of</w:t>
      </w:r>
      <w:bookmarkEnd w:id="18"/>
      <w:r w:rsidR="00C057DD">
        <w:rPr>
          <w:b w:val="0"/>
        </w:rPr>
        <w:t xml:space="preserve"> </w:t>
      </w:r>
      <w:r w:rsidR="00882EF6">
        <w:rPr>
          <w:b w:val="0"/>
        </w:rPr>
        <w:t>collision</w:t>
      </w:r>
      <w:r w:rsidR="00C057DD">
        <w:rPr>
          <w:b w:val="0"/>
        </w:rPr>
        <w:t xml:space="preserve"> between DMRS and</w:t>
      </w:r>
      <w:r w:rsidR="00882EF6">
        <w:rPr>
          <w:b w:val="0"/>
        </w:rPr>
        <w:t xml:space="preserve"> CRS</w:t>
      </w:r>
    </w:p>
    <w:p w:rsidR="00EB2E9B" w:rsidRDefault="00EB2E9B" w:rsidP="00EB2E9B">
      <w:pPr>
        <w:pStyle w:val="af2"/>
        <w:ind w:leftChars="0" w:left="0"/>
        <w:rPr>
          <w:lang w:eastAsia="ja-JP"/>
        </w:rPr>
      </w:pPr>
    </w:p>
    <w:p w:rsidR="001335B7" w:rsidRDefault="00882EF6" w:rsidP="001335B7">
      <w:pPr>
        <w:pStyle w:val="af2"/>
        <w:ind w:leftChars="0" w:left="0"/>
        <w:rPr>
          <w:b/>
          <w:i/>
          <w:lang w:eastAsia="ja-JP"/>
        </w:rPr>
      </w:pPr>
      <w:r>
        <w:rPr>
          <w:b/>
          <w:i/>
          <w:lang w:eastAsia="ja-JP"/>
        </w:rPr>
        <w:t>Proposal</w:t>
      </w:r>
      <w:r w:rsidR="00EB2E9B" w:rsidRPr="00EB2E9B">
        <w:rPr>
          <w:b/>
          <w:i/>
          <w:lang w:eastAsia="ja-JP"/>
        </w:rPr>
        <w:t xml:space="preserve"> </w:t>
      </w:r>
      <w:r>
        <w:rPr>
          <w:b/>
          <w:i/>
          <w:lang w:eastAsia="ja-JP"/>
        </w:rPr>
        <w:t>1</w:t>
      </w:r>
      <w:r w:rsidR="00EB2E9B" w:rsidRPr="00EB2E9B">
        <w:rPr>
          <w:b/>
          <w:i/>
          <w:lang w:eastAsia="ja-JP"/>
        </w:rPr>
        <w:t xml:space="preserve">. </w:t>
      </w:r>
      <w:r w:rsidR="001335B7">
        <w:rPr>
          <w:b/>
          <w:i/>
          <w:lang w:eastAsia="ja-JP"/>
        </w:rPr>
        <w:t xml:space="preserve">The design of DMRS for short TTI should avoid the collision with CRS. </w:t>
      </w:r>
    </w:p>
    <w:p w:rsidR="00EB2E9B" w:rsidRDefault="00EB2E9B" w:rsidP="00EB2E9B">
      <w:pPr>
        <w:pStyle w:val="af2"/>
        <w:ind w:leftChars="0" w:left="0"/>
        <w:rPr>
          <w:lang w:eastAsia="ja-JP"/>
        </w:rPr>
      </w:pPr>
    </w:p>
    <w:p w:rsidR="0073174E" w:rsidRDefault="0073174E" w:rsidP="00EB2E9B">
      <w:pPr>
        <w:pStyle w:val="af2"/>
        <w:ind w:leftChars="0" w:left="0"/>
        <w:rPr>
          <w:lang w:eastAsia="ja-JP"/>
        </w:rPr>
      </w:pPr>
      <w:r>
        <w:rPr>
          <w:lang w:eastAsia="ja-JP"/>
        </w:rPr>
        <w:t xml:space="preserve">To avoid collision with CRS and reduce the overhead, we have </w:t>
      </w:r>
    </w:p>
    <w:p w:rsidR="0073174E" w:rsidRDefault="0073174E" w:rsidP="00EB2E9B">
      <w:pPr>
        <w:pStyle w:val="af2"/>
        <w:ind w:leftChars="0" w:left="0"/>
        <w:rPr>
          <w:lang w:eastAsia="ja-JP"/>
        </w:rPr>
      </w:pPr>
    </w:p>
    <w:p w:rsidR="00E340AA" w:rsidRPr="00E340AA" w:rsidRDefault="00E340AA" w:rsidP="00E340AA">
      <w:pPr>
        <w:rPr>
          <w:b/>
          <w:lang w:eastAsia="ja-JP"/>
        </w:rPr>
      </w:pPr>
      <w:r w:rsidRPr="00865759">
        <w:rPr>
          <w:b/>
          <w:lang w:eastAsia="ja-JP"/>
        </w:rPr>
        <w:t xml:space="preserve">Alternative </w:t>
      </w:r>
      <w:r w:rsidR="00882EF6">
        <w:rPr>
          <w:b/>
          <w:lang w:eastAsia="ja-JP"/>
        </w:rPr>
        <w:t>1</w:t>
      </w:r>
      <w:r w:rsidRPr="00865759">
        <w:rPr>
          <w:b/>
          <w:lang w:eastAsia="ja-JP"/>
        </w:rPr>
        <w:t xml:space="preserve">. </w:t>
      </w:r>
    </w:p>
    <w:p w:rsidR="00A60087" w:rsidRPr="00E340AA" w:rsidRDefault="0060753A" w:rsidP="0060753A">
      <w:pPr>
        <w:pStyle w:val="af2"/>
        <w:numPr>
          <w:ilvl w:val="0"/>
          <w:numId w:val="10"/>
        </w:numPr>
        <w:ind w:leftChars="0"/>
        <w:rPr>
          <w:lang w:eastAsia="ja-JP"/>
        </w:rPr>
      </w:pPr>
      <w:r w:rsidRPr="00E340AA">
        <w:rPr>
          <w:lang w:eastAsia="ja-JP"/>
        </w:rPr>
        <w:t xml:space="preserve">In time domain, DMRS appears in every two </w:t>
      </w:r>
      <w:r w:rsidR="00350DCE">
        <w:rPr>
          <w:lang w:eastAsia="ja-JP"/>
        </w:rPr>
        <w:t>OFDM symbols</w:t>
      </w:r>
      <w:r w:rsidRPr="00E340AA">
        <w:rPr>
          <w:lang w:eastAsia="ja-JP"/>
        </w:rPr>
        <w:t xml:space="preserve">. </w:t>
      </w:r>
    </w:p>
    <w:p w:rsidR="00A60087" w:rsidRDefault="0060753A" w:rsidP="0060753A">
      <w:pPr>
        <w:pStyle w:val="af2"/>
        <w:numPr>
          <w:ilvl w:val="0"/>
          <w:numId w:val="10"/>
        </w:numPr>
        <w:ind w:leftChars="0"/>
        <w:rPr>
          <w:lang w:eastAsia="ja-JP"/>
        </w:rPr>
      </w:pPr>
      <w:r w:rsidRPr="00E340AA">
        <w:rPr>
          <w:lang w:eastAsia="ja-JP"/>
        </w:rPr>
        <w:t>In frequency</w:t>
      </w:r>
      <w:r w:rsidR="001335B7">
        <w:rPr>
          <w:lang w:eastAsia="ja-JP"/>
        </w:rPr>
        <w:t xml:space="preserve"> domain</w:t>
      </w:r>
      <w:r w:rsidRPr="00E340AA">
        <w:rPr>
          <w:lang w:eastAsia="ja-JP"/>
        </w:rPr>
        <w:t xml:space="preserve">, </w:t>
      </w:r>
    </w:p>
    <w:p w:rsidR="001335B7" w:rsidRPr="001335B7" w:rsidRDefault="001335B7" w:rsidP="0060753A">
      <w:pPr>
        <w:pStyle w:val="af2"/>
        <w:numPr>
          <w:ilvl w:val="1"/>
          <w:numId w:val="10"/>
        </w:numPr>
        <w:ind w:leftChars="0"/>
        <w:rPr>
          <w:lang w:eastAsia="ja-JP"/>
        </w:rPr>
      </w:pPr>
      <w:r w:rsidRPr="001335B7">
        <w:rPr>
          <w:lang w:eastAsia="ja-JP"/>
        </w:rPr>
        <w:t>the resource allocation of DMRS is cell-specific to avoid the collision with CRS.</w:t>
      </w:r>
    </w:p>
    <w:p w:rsidR="00731F53" w:rsidRPr="00A72531" w:rsidRDefault="00731F53" w:rsidP="0060753A">
      <w:pPr>
        <w:pStyle w:val="af2"/>
        <w:numPr>
          <w:ilvl w:val="1"/>
          <w:numId w:val="10"/>
        </w:numPr>
        <w:ind w:leftChars="0"/>
        <w:rPr>
          <w:lang w:eastAsia="ja-JP"/>
        </w:rPr>
      </w:pPr>
      <w:r>
        <w:rPr>
          <w:lang w:eastAsia="ja-JP"/>
        </w:rPr>
        <w:t>reduce the density of DMRS.</w:t>
      </w:r>
    </w:p>
    <w:p w:rsidR="00731F53" w:rsidRDefault="00731F53" w:rsidP="0060753A">
      <w:pPr>
        <w:pStyle w:val="af2"/>
        <w:numPr>
          <w:ilvl w:val="0"/>
          <w:numId w:val="10"/>
        </w:numPr>
        <w:ind w:leftChars="0"/>
        <w:rPr>
          <w:lang w:eastAsia="ja-JP"/>
        </w:rPr>
      </w:pPr>
      <w:r>
        <w:rPr>
          <w:lang w:eastAsia="ja-JP"/>
        </w:rPr>
        <w:t>Pros</w:t>
      </w:r>
    </w:p>
    <w:p w:rsidR="00731F53" w:rsidRDefault="00731F53" w:rsidP="0060753A">
      <w:pPr>
        <w:pStyle w:val="af2"/>
        <w:numPr>
          <w:ilvl w:val="1"/>
          <w:numId w:val="10"/>
        </w:numPr>
        <w:ind w:leftChars="0"/>
        <w:rPr>
          <w:lang w:eastAsia="ja-JP"/>
        </w:rPr>
      </w:pPr>
      <w:r>
        <w:rPr>
          <w:lang w:eastAsia="ja-JP"/>
        </w:rPr>
        <w:t>No collision with CRS</w:t>
      </w:r>
    </w:p>
    <w:p w:rsidR="00731F53" w:rsidRDefault="00731F53" w:rsidP="0060753A">
      <w:pPr>
        <w:pStyle w:val="af2"/>
        <w:numPr>
          <w:ilvl w:val="1"/>
          <w:numId w:val="10"/>
        </w:numPr>
        <w:ind w:leftChars="0"/>
        <w:rPr>
          <w:lang w:eastAsia="ja-JP"/>
        </w:rPr>
      </w:pPr>
      <w:r w:rsidRPr="00A72531">
        <w:rPr>
          <w:lang w:eastAsia="ja-JP"/>
        </w:rPr>
        <w:t xml:space="preserve">Channel estimation can be done earlier and it helps to reduce the DL processing time. </w:t>
      </w:r>
    </w:p>
    <w:p w:rsidR="00F32038" w:rsidRPr="00A72531" w:rsidRDefault="00F32038" w:rsidP="00F32038">
      <w:pPr>
        <w:pStyle w:val="af2"/>
        <w:numPr>
          <w:ilvl w:val="1"/>
          <w:numId w:val="10"/>
        </w:numPr>
        <w:ind w:leftChars="0"/>
        <w:rPr>
          <w:lang w:eastAsia="ja-JP"/>
        </w:rPr>
      </w:pPr>
      <w:r>
        <w:rPr>
          <w:lang w:eastAsia="ja-JP"/>
        </w:rPr>
        <w:t>Small</w:t>
      </w:r>
      <w:r w:rsidRPr="00A72531">
        <w:rPr>
          <w:lang w:eastAsia="ja-JP"/>
        </w:rPr>
        <w:t xml:space="preserve"> DMRS overhead (</w:t>
      </w:r>
      <w:r>
        <w:rPr>
          <w:lang w:eastAsia="ja-JP"/>
        </w:rPr>
        <w:t>8.33</w:t>
      </w:r>
      <w:r w:rsidRPr="00A72531">
        <w:rPr>
          <w:lang w:eastAsia="ja-JP"/>
        </w:rPr>
        <w:t>%)</w:t>
      </w:r>
    </w:p>
    <w:p w:rsidR="00731F53" w:rsidRDefault="00731F53" w:rsidP="0060753A">
      <w:pPr>
        <w:pStyle w:val="af2"/>
        <w:numPr>
          <w:ilvl w:val="0"/>
          <w:numId w:val="10"/>
        </w:numPr>
        <w:ind w:leftChars="0"/>
        <w:rPr>
          <w:lang w:eastAsia="ja-JP"/>
        </w:rPr>
      </w:pPr>
      <w:r>
        <w:rPr>
          <w:lang w:eastAsia="ja-JP"/>
        </w:rPr>
        <w:t xml:space="preserve">Cons </w:t>
      </w:r>
    </w:p>
    <w:p w:rsidR="00731F53" w:rsidRPr="00E340AA" w:rsidRDefault="00731F53" w:rsidP="0060753A">
      <w:pPr>
        <w:pStyle w:val="af2"/>
        <w:numPr>
          <w:ilvl w:val="1"/>
          <w:numId w:val="10"/>
        </w:numPr>
        <w:ind w:leftChars="0"/>
        <w:rPr>
          <w:lang w:eastAsia="ja-JP"/>
        </w:rPr>
      </w:pPr>
      <w:r w:rsidRPr="00E340AA">
        <w:rPr>
          <w:lang w:eastAsia="ja-JP"/>
        </w:rPr>
        <w:t>De</w:t>
      </w:r>
      <w:r>
        <w:rPr>
          <w:lang w:eastAsia="ja-JP"/>
        </w:rPr>
        <w:t>gradation on channel estimation performance.</w:t>
      </w:r>
    </w:p>
    <w:p w:rsidR="00A60087" w:rsidRPr="00E340AA" w:rsidRDefault="0060753A" w:rsidP="0060753A">
      <w:pPr>
        <w:pStyle w:val="af2"/>
        <w:numPr>
          <w:ilvl w:val="0"/>
          <w:numId w:val="10"/>
        </w:numPr>
        <w:ind w:leftChars="0"/>
        <w:rPr>
          <w:lang w:eastAsia="ja-JP"/>
        </w:rPr>
      </w:pPr>
      <w:r w:rsidRPr="00E340AA">
        <w:rPr>
          <w:lang w:eastAsia="ja-JP"/>
        </w:rPr>
        <w:t>Support up to two layers</w:t>
      </w:r>
    </w:p>
    <w:p w:rsidR="00803951" w:rsidRDefault="00731F53" w:rsidP="00E2624B">
      <w:pPr>
        <w:pStyle w:val="af2"/>
        <w:ind w:leftChars="0" w:left="0"/>
        <w:jc w:val="center"/>
        <w:rPr>
          <w:lang w:eastAsia="ja-JP"/>
        </w:rPr>
      </w:pPr>
      <w:r>
        <w:rPr>
          <w:lang w:eastAsia="ja-JP"/>
        </w:rPr>
        <w:lastRenderedPageBreak/>
        <w:t xml:space="preserve">                                  </w:t>
      </w:r>
      <w:r w:rsidR="00E2624B">
        <w:object w:dxaOrig="8245" w:dyaOrig="5149">
          <v:shape id="_x0000_i1028" type="#_x0000_t75" style="width:247.7pt;height:154.95pt" o:ole="">
            <v:imagedata r:id="rId10" o:title=""/>
          </v:shape>
          <o:OLEObject Type="Embed" ProgID="Visio.Drawing.11" ShapeID="_x0000_i1028" DrawAspect="Content" ObjectID="_1536746271" r:id="rId11"/>
        </w:object>
      </w:r>
    </w:p>
    <w:p w:rsidR="0075304D" w:rsidRDefault="0075304D" w:rsidP="00731F53">
      <w:pPr>
        <w:pStyle w:val="a9"/>
        <w:jc w:val="center"/>
        <w:rPr>
          <w:b w:val="0"/>
        </w:rPr>
      </w:pPr>
      <w:r w:rsidRPr="0075304D">
        <w:rPr>
          <w:b w:val="0"/>
        </w:rPr>
        <w:t xml:space="preserve">Figure </w:t>
      </w:r>
      <w:r w:rsidR="008D745C" w:rsidRPr="0075304D">
        <w:rPr>
          <w:b w:val="0"/>
        </w:rPr>
        <w:fldChar w:fldCharType="begin"/>
      </w:r>
      <w:r w:rsidRPr="0075304D">
        <w:rPr>
          <w:b w:val="0"/>
        </w:rPr>
        <w:instrText xml:space="preserve"> SEQ Figure \* ARABIC </w:instrText>
      </w:r>
      <w:r w:rsidR="008D745C" w:rsidRPr="0075304D">
        <w:rPr>
          <w:b w:val="0"/>
        </w:rPr>
        <w:fldChar w:fldCharType="separate"/>
      </w:r>
      <w:r w:rsidR="003742A3">
        <w:rPr>
          <w:b w:val="0"/>
          <w:noProof/>
        </w:rPr>
        <w:t>4</w:t>
      </w:r>
      <w:r w:rsidR="008D745C" w:rsidRPr="0075304D">
        <w:rPr>
          <w:b w:val="0"/>
        </w:rPr>
        <w:fldChar w:fldCharType="end"/>
      </w:r>
      <w:r>
        <w:t xml:space="preserve"> </w:t>
      </w:r>
      <w:r w:rsidRPr="00FC507D">
        <w:rPr>
          <w:b w:val="0"/>
        </w:rPr>
        <w:t xml:space="preserve">DMRS alternative </w:t>
      </w:r>
      <w:r w:rsidR="00F32038">
        <w:rPr>
          <w:b w:val="0"/>
        </w:rPr>
        <w:t>1</w:t>
      </w:r>
    </w:p>
    <w:p w:rsidR="006A317A" w:rsidRDefault="006A317A" w:rsidP="00634ECC">
      <w:pPr>
        <w:rPr>
          <w:b/>
          <w:lang w:eastAsia="ja-JP"/>
        </w:rPr>
      </w:pPr>
    </w:p>
    <w:p w:rsidR="006A317A" w:rsidRDefault="006A317A" w:rsidP="00634ECC">
      <w:pPr>
        <w:rPr>
          <w:b/>
          <w:lang w:eastAsia="ja-JP"/>
        </w:rPr>
      </w:pPr>
    </w:p>
    <w:p w:rsidR="00634ECC" w:rsidRPr="00634ECC" w:rsidRDefault="00634ECC" w:rsidP="00634ECC">
      <w:pPr>
        <w:rPr>
          <w:b/>
          <w:lang w:eastAsia="ja-JP"/>
        </w:rPr>
      </w:pPr>
      <w:r w:rsidRPr="00634ECC">
        <w:rPr>
          <w:b/>
          <w:lang w:eastAsia="ja-JP"/>
        </w:rPr>
        <w:t xml:space="preserve">Alternative </w:t>
      </w:r>
      <w:r w:rsidR="00171697">
        <w:rPr>
          <w:b/>
          <w:lang w:eastAsia="ja-JP"/>
        </w:rPr>
        <w:t>2</w:t>
      </w:r>
      <w:r w:rsidRPr="00634ECC">
        <w:rPr>
          <w:b/>
          <w:lang w:eastAsia="ja-JP"/>
        </w:rPr>
        <w:t>.</w:t>
      </w:r>
    </w:p>
    <w:p w:rsidR="00A60087" w:rsidRDefault="0060753A" w:rsidP="0060753A">
      <w:pPr>
        <w:numPr>
          <w:ilvl w:val="0"/>
          <w:numId w:val="11"/>
        </w:numPr>
        <w:rPr>
          <w:lang w:eastAsia="ja-JP"/>
        </w:rPr>
      </w:pPr>
      <w:r w:rsidRPr="00634ECC">
        <w:rPr>
          <w:lang w:eastAsia="ja-JP"/>
        </w:rPr>
        <w:t xml:space="preserve">In time domain, DMRS appears in every two short TTI. </w:t>
      </w:r>
      <w:r w:rsidR="002A0908">
        <w:rPr>
          <w:lang w:eastAsia="ja-JP"/>
        </w:rPr>
        <w:t xml:space="preserve">Two contiguous </w:t>
      </w:r>
      <w:proofErr w:type="spellStart"/>
      <w:r w:rsidR="002A0908">
        <w:rPr>
          <w:lang w:eastAsia="ja-JP"/>
        </w:rPr>
        <w:t>sTTIs</w:t>
      </w:r>
      <w:proofErr w:type="spellEnd"/>
      <w:r w:rsidR="002A0908">
        <w:rPr>
          <w:lang w:eastAsia="ja-JP"/>
        </w:rPr>
        <w:t xml:space="preserve"> share the same DMRS position.</w:t>
      </w:r>
    </w:p>
    <w:p w:rsidR="00634ECC" w:rsidRDefault="00634ECC" w:rsidP="0060753A">
      <w:pPr>
        <w:pStyle w:val="af2"/>
        <w:numPr>
          <w:ilvl w:val="0"/>
          <w:numId w:val="11"/>
        </w:numPr>
        <w:ind w:leftChars="0"/>
        <w:rPr>
          <w:lang w:eastAsia="ja-JP"/>
        </w:rPr>
      </w:pPr>
      <w:r w:rsidRPr="00E340AA">
        <w:rPr>
          <w:lang w:eastAsia="ja-JP"/>
        </w:rPr>
        <w:t xml:space="preserve">In frequency, </w:t>
      </w:r>
    </w:p>
    <w:p w:rsidR="00634ECC" w:rsidRDefault="00634ECC" w:rsidP="0060753A">
      <w:pPr>
        <w:pStyle w:val="af2"/>
        <w:numPr>
          <w:ilvl w:val="1"/>
          <w:numId w:val="11"/>
        </w:numPr>
        <w:ind w:leftChars="0"/>
        <w:rPr>
          <w:lang w:eastAsia="ja-JP"/>
        </w:rPr>
      </w:pPr>
      <w:r>
        <w:rPr>
          <w:lang w:eastAsia="ja-JP"/>
        </w:rPr>
        <w:t>reduce the density of DMRS.</w:t>
      </w:r>
    </w:p>
    <w:p w:rsidR="00634ECC" w:rsidRDefault="00634ECC" w:rsidP="0060753A">
      <w:pPr>
        <w:pStyle w:val="af2"/>
        <w:numPr>
          <w:ilvl w:val="0"/>
          <w:numId w:val="11"/>
        </w:numPr>
        <w:ind w:leftChars="0"/>
        <w:rPr>
          <w:lang w:eastAsia="ja-JP"/>
        </w:rPr>
      </w:pPr>
      <w:r>
        <w:rPr>
          <w:lang w:eastAsia="ja-JP"/>
        </w:rPr>
        <w:t>Pros</w:t>
      </w:r>
    </w:p>
    <w:p w:rsidR="00634ECC" w:rsidRDefault="00634ECC" w:rsidP="0060753A">
      <w:pPr>
        <w:pStyle w:val="af2"/>
        <w:numPr>
          <w:ilvl w:val="1"/>
          <w:numId w:val="11"/>
        </w:numPr>
        <w:ind w:leftChars="0"/>
        <w:rPr>
          <w:lang w:eastAsia="ja-JP"/>
        </w:rPr>
      </w:pPr>
      <w:r>
        <w:rPr>
          <w:lang w:eastAsia="ja-JP"/>
        </w:rPr>
        <w:t>No collision with CRS</w:t>
      </w:r>
    </w:p>
    <w:p w:rsidR="00634ECC" w:rsidRDefault="00634ECC" w:rsidP="0060753A">
      <w:pPr>
        <w:pStyle w:val="af2"/>
        <w:numPr>
          <w:ilvl w:val="1"/>
          <w:numId w:val="11"/>
        </w:numPr>
        <w:ind w:leftChars="0"/>
        <w:rPr>
          <w:lang w:eastAsia="ja-JP"/>
        </w:rPr>
      </w:pPr>
      <w:r w:rsidRPr="00A72531">
        <w:rPr>
          <w:lang w:eastAsia="ja-JP"/>
        </w:rPr>
        <w:t xml:space="preserve">Channel estimation can be done earlier and it helps to reduce the DL processing time. </w:t>
      </w:r>
    </w:p>
    <w:p w:rsidR="00F32038" w:rsidRPr="00A72531" w:rsidRDefault="00F32038" w:rsidP="00F32038">
      <w:pPr>
        <w:pStyle w:val="af2"/>
        <w:numPr>
          <w:ilvl w:val="1"/>
          <w:numId w:val="11"/>
        </w:numPr>
        <w:ind w:leftChars="0"/>
        <w:rPr>
          <w:lang w:eastAsia="ja-JP"/>
        </w:rPr>
      </w:pPr>
      <w:r>
        <w:rPr>
          <w:lang w:eastAsia="ja-JP"/>
        </w:rPr>
        <w:t>Small</w:t>
      </w:r>
      <w:r w:rsidRPr="00A72531">
        <w:rPr>
          <w:lang w:eastAsia="ja-JP"/>
        </w:rPr>
        <w:t xml:space="preserve"> DMRS overhead (</w:t>
      </w:r>
      <w:r>
        <w:rPr>
          <w:lang w:eastAsia="ja-JP"/>
        </w:rPr>
        <w:t>8.33</w:t>
      </w:r>
      <w:r w:rsidRPr="00A72531">
        <w:rPr>
          <w:lang w:eastAsia="ja-JP"/>
        </w:rPr>
        <w:t>%)</w:t>
      </w:r>
    </w:p>
    <w:p w:rsidR="00634ECC" w:rsidRDefault="00634ECC" w:rsidP="0060753A">
      <w:pPr>
        <w:pStyle w:val="af2"/>
        <w:numPr>
          <w:ilvl w:val="0"/>
          <w:numId w:val="11"/>
        </w:numPr>
        <w:ind w:leftChars="0"/>
        <w:rPr>
          <w:lang w:eastAsia="ja-JP"/>
        </w:rPr>
      </w:pPr>
      <w:r>
        <w:rPr>
          <w:lang w:eastAsia="ja-JP"/>
        </w:rPr>
        <w:t xml:space="preserve">Cons </w:t>
      </w:r>
    </w:p>
    <w:p w:rsidR="00634ECC" w:rsidRPr="00E340AA" w:rsidRDefault="00634ECC" w:rsidP="0060753A">
      <w:pPr>
        <w:pStyle w:val="af2"/>
        <w:numPr>
          <w:ilvl w:val="1"/>
          <w:numId w:val="11"/>
        </w:numPr>
        <w:ind w:leftChars="0"/>
        <w:rPr>
          <w:lang w:eastAsia="ja-JP"/>
        </w:rPr>
      </w:pPr>
      <w:r w:rsidRPr="00E340AA">
        <w:rPr>
          <w:lang w:eastAsia="ja-JP"/>
        </w:rPr>
        <w:t>De</w:t>
      </w:r>
      <w:r>
        <w:rPr>
          <w:lang w:eastAsia="ja-JP"/>
        </w:rPr>
        <w:t>gradation on channel estimation performance</w:t>
      </w:r>
      <w:r w:rsidRPr="00634ECC">
        <w:rPr>
          <w:lang w:eastAsia="ja-JP"/>
        </w:rPr>
        <w:t>, especially in high mobility case</w:t>
      </w:r>
      <w:r>
        <w:rPr>
          <w:lang w:eastAsia="ja-JP"/>
        </w:rPr>
        <w:t>.</w:t>
      </w:r>
    </w:p>
    <w:p w:rsidR="00634ECC" w:rsidRPr="00E340AA" w:rsidRDefault="00634ECC" w:rsidP="0060753A">
      <w:pPr>
        <w:pStyle w:val="af2"/>
        <w:numPr>
          <w:ilvl w:val="0"/>
          <w:numId w:val="11"/>
        </w:numPr>
        <w:ind w:leftChars="0"/>
        <w:rPr>
          <w:lang w:eastAsia="ja-JP"/>
        </w:rPr>
      </w:pPr>
      <w:r w:rsidRPr="00E340AA">
        <w:rPr>
          <w:lang w:eastAsia="ja-JP"/>
        </w:rPr>
        <w:t xml:space="preserve">Support up to </w:t>
      </w:r>
      <w:r>
        <w:rPr>
          <w:lang w:eastAsia="ja-JP"/>
        </w:rPr>
        <w:t>four</w:t>
      </w:r>
      <w:r w:rsidRPr="00E340AA">
        <w:rPr>
          <w:lang w:eastAsia="ja-JP"/>
        </w:rPr>
        <w:t xml:space="preserve"> layers</w:t>
      </w:r>
    </w:p>
    <w:p w:rsidR="00634ECC" w:rsidRDefault="006A317A" w:rsidP="00634ECC">
      <w:pPr>
        <w:jc w:val="center"/>
        <w:rPr>
          <w:lang w:val="sv-SE" w:eastAsia="ja-JP"/>
        </w:rPr>
      </w:pPr>
      <w:r>
        <w:rPr>
          <w:lang w:val="sv-SE" w:eastAsia="ja-JP"/>
        </w:rPr>
        <w:t xml:space="preserve">                                     </w:t>
      </w:r>
      <w:r w:rsidR="00E2624B">
        <w:object w:dxaOrig="8336" w:dyaOrig="5149">
          <v:shape id="_x0000_i1029" type="#_x0000_t75" style="width:250.55pt;height:154.95pt" o:ole="">
            <v:imagedata r:id="rId12" o:title=""/>
          </v:shape>
          <o:OLEObject Type="Embed" ProgID="Visio.Drawing.11" ShapeID="_x0000_i1029" DrawAspect="Content" ObjectID="_1536746272" r:id="rId13"/>
        </w:object>
      </w:r>
    </w:p>
    <w:p w:rsidR="006A317A" w:rsidRPr="00C22082" w:rsidRDefault="006A317A" w:rsidP="006A317A">
      <w:pPr>
        <w:pStyle w:val="a9"/>
        <w:jc w:val="center"/>
        <w:rPr>
          <w:b w:val="0"/>
        </w:rPr>
      </w:pPr>
      <w:r w:rsidRPr="00C22082">
        <w:rPr>
          <w:b w:val="0"/>
        </w:rPr>
        <w:t xml:space="preserve">Figure </w:t>
      </w:r>
      <w:r w:rsidR="008D745C" w:rsidRPr="00C22082">
        <w:rPr>
          <w:b w:val="0"/>
        </w:rPr>
        <w:fldChar w:fldCharType="begin"/>
      </w:r>
      <w:r w:rsidRPr="00C22082">
        <w:rPr>
          <w:b w:val="0"/>
        </w:rPr>
        <w:instrText xml:space="preserve"> SEQ Figure \* ARABIC </w:instrText>
      </w:r>
      <w:r w:rsidR="008D745C" w:rsidRPr="00C22082">
        <w:rPr>
          <w:b w:val="0"/>
        </w:rPr>
        <w:fldChar w:fldCharType="separate"/>
      </w:r>
      <w:r w:rsidR="003742A3">
        <w:rPr>
          <w:b w:val="0"/>
          <w:noProof/>
        </w:rPr>
        <w:t>5</w:t>
      </w:r>
      <w:r w:rsidR="008D745C" w:rsidRPr="00C22082">
        <w:rPr>
          <w:b w:val="0"/>
        </w:rPr>
        <w:fldChar w:fldCharType="end"/>
      </w:r>
      <w:r w:rsidRPr="00C22082">
        <w:rPr>
          <w:b w:val="0"/>
        </w:rPr>
        <w:t xml:space="preserve"> DMRS alternative </w:t>
      </w:r>
      <w:r w:rsidR="00171697">
        <w:rPr>
          <w:b w:val="0"/>
        </w:rPr>
        <w:t>2</w:t>
      </w:r>
    </w:p>
    <w:p w:rsidR="006A317A" w:rsidRDefault="006A317A" w:rsidP="006A317A">
      <w:pPr>
        <w:pStyle w:val="a9"/>
        <w:jc w:val="center"/>
      </w:pPr>
    </w:p>
    <w:p w:rsidR="003A2C5D" w:rsidRPr="00A4257D" w:rsidRDefault="003A2C5D" w:rsidP="003A2C5D">
      <w:pPr>
        <w:jc w:val="both"/>
        <w:rPr>
          <w:lang w:eastAsia="ja-JP"/>
        </w:rPr>
      </w:pPr>
      <w:r w:rsidRPr="00A4257D">
        <w:rPr>
          <w:lang w:eastAsia="ja-JP"/>
        </w:rPr>
        <w:t xml:space="preserve">In </w:t>
      </w:r>
      <w:r w:rsidR="001E2F77">
        <w:rPr>
          <w:lang w:eastAsia="ja-JP"/>
        </w:rPr>
        <w:t>a</w:t>
      </w:r>
      <w:r w:rsidRPr="00A4257D">
        <w:rPr>
          <w:lang w:eastAsia="ja-JP"/>
        </w:rPr>
        <w:t xml:space="preserve">lternative </w:t>
      </w:r>
      <w:r w:rsidR="001E2F77">
        <w:rPr>
          <w:lang w:eastAsia="ja-JP"/>
        </w:rPr>
        <w:t>1</w:t>
      </w:r>
      <w:r w:rsidRPr="00A4257D">
        <w:rPr>
          <w:lang w:eastAsia="ja-JP"/>
        </w:rPr>
        <w:t xml:space="preserve"> and </w:t>
      </w:r>
      <w:r w:rsidR="001E2F77">
        <w:rPr>
          <w:lang w:eastAsia="ja-JP"/>
        </w:rPr>
        <w:t>2</w:t>
      </w:r>
      <w:r w:rsidRPr="00A4257D">
        <w:rPr>
          <w:lang w:eastAsia="ja-JP"/>
        </w:rPr>
        <w:t xml:space="preserve">, the DMRS overhead </w:t>
      </w:r>
      <w:r>
        <w:rPr>
          <w:lang w:eastAsia="ja-JP"/>
        </w:rPr>
        <w:t>is</w:t>
      </w:r>
      <w:r w:rsidRPr="00A4257D">
        <w:rPr>
          <w:lang w:eastAsia="ja-JP"/>
        </w:rPr>
        <w:t xml:space="preserve"> reduced by </w:t>
      </w:r>
      <w:r>
        <w:rPr>
          <w:lang w:eastAsia="ja-JP"/>
        </w:rPr>
        <w:t>decreasing</w:t>
      </w:r>
      <w:r w:rsidRPr="00A4257D">
        <w:rPr>
          <w:lang w:eastAsia="ja-JP"/>
        </w:rPr>
        <w:t xml:space="preserve"> the density of DMRS in</w:t>
      </w:r>
      <w:r>
        <w:rPr>
          <w:lang w:eastAsia="ja-JP"/>
        </w:rPr>
        <w:t xml:space="preserve"> time domain and the resulting  overhead is very close to the case of 7/14 symbol TTI.</w:t>
      </w:r>
    </w:p>
    <w:p w:rsidR="003A2C5D" w:rsidRDefault="003A2C5D" w:rsidP="00665868">
      <w:pPr>
        <w:rPr>
          <w:lang w:eastAsia="ja-JP"/>
        </w:rPr>
      </w:pPr>
    </w:p>
    <w:p w:rsidR="001335B7" w:rsidRDefault="001335B7" w:rsidP="00665868">
      <w:pPr>
        <w:rPr>
          <w:lang w:eastAsia="ja-JP"/>
        </w:rPr>
      </w:pPr>
      <w:r>
        <w:rPr>
          <w:lang w:eastAsia="ja-JP"/>
        </w:rPr>
        <w:t>From above discussions, we have</w:t>
      </w:r>
    </w:p>
    <w:p w:rsidR="001335B7" w:rsidRDefault="001335B7" w:rsidP="001335B7">
      <w:pPr>
        <w:rPr>
          <w:b/>
          <w:i/>
          <w:lang w:eastAsia="ja-JP"/>
        </w:rPr>
      </w:pPr>
    </w:p>
    <w:p w:rsidR="001335B7" w:rsidRDefault="001335B7" w:rsidP="001335B7">
      <w:pPr>
        <w:rPr>
          <w:b/>
          <w:i/>
        </w:rPr>
      </w:pPr>
      <w:r w:rsidRPr="001335B7">
        <w:rPr>
          <w:b/>
          <w:i/>
          <w:lang w:eastAsia="ja-JP"/>
        </w:rPr>
        <w:t>Proposal</w:t>
      </w:r>
      <w:r>
        <w:rPr>
          <w:b/>
          <w:i/>
          <w:lang w:eastAsia="ja-JP"/>
        </w:rPr>
        <w:t xml:space="preserve"> 2</w:t>
      </w:r>
      <w:r w:rsidRPr="001335B7">
        <w:rPr>
          <w:b/>
          <w:i/>
          <w:lang w:eastAsia="ja-JP"/>
        </w:rPr>
        <w:t xml:space="preserve">. </w:t>
      </w:r>
      <w:r w:rsidR="001E2F77">
        <w:rPr>
          <w:b/>
          <w:i/>
          <w:lang w:eastAsia="ja-JP"/>
        </w:rPr>
        <w:t xml:space="preserve">Consider </w:t>
      </w:r>
      <w:r w:rsidR="001E2F77">
        <w:rPr>
          <w:b/>
          <w:i/>
        </w:rPr>
        <w:t>a</w:t>
      </w:r>
      <w:r w:rsidRPr="001335B7">
        <w:rPr>
          <w:b/>
          <w:i/>
        </w:rPr>
        <w:t xml:space="preserve">lternative </w:t>
      </w:r>
      <w:r w:rsidR="001E2F77">
        <w:rPr>
          <w:b/>
          <w:i/>
        </w:rPr>
        <w:t>1or</w:t>
      </w:r>
      <w:r w:rsidRPr="001335B7">
        <w:rPr>
          <w:b/>
          <w:i/>
        </w:rPr>
        <w:t xml:space="preserve"> alternative </w:t>
      </w:r>
      <w:r w:rsidR="001E2F77">
        <w:rPr>
          <w:b/>
          <w:i/>
        </w:rPr>
        <w:t>2 for the DL DMRS design</w:t>
      </w:r>
      <w:r w:rsidRPr="001335B7">
        <w:rPr>
          <w:b/>
          <w:i/>
        </w:rPr>
        <w:t>.</w:t>
      </w:r>
    </w:p>
    <w:p w:rsidR="008B3DFD" w:rsidRDefault="008B3DFD" w:rsidP="001335B7">
      <w:pPr>
        <w:rPr>
          <w:b/>
          <w:i/>
        </w:rPr>
      </w:pPr>
    </w:p>
    <w:p w:rsidR="00D5336E" w:rsidRDefault="00D5336E" w:rsidP="005E4ACE">
      <w:pPr>
        <w:rPr>
          <w:lang w:val="sv-SE" w:eastAsia="zh-TW"/>
        </w:rPr>
      </w:pPr>
    </w:p>
    <w:p w:rsidR="00620C37" w:rsidRDefault="00133DA6" w:rsidP="00620C3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Discussions on t</w:t>
      </w:r>
      <w:r w:rsidR="00620C37">
        <w:rPr>
          <w:rFonts w:eastAsiaTheme="minorEastAsia"/>
          <w:b w:val="0"/>
          <w:bCs w:val="0"/>
          <w:sz w:val="32"/>
          <w:lang w:eastAsia="zh-TW"/>
        </w:rPr>
        <w:t>wo</w:t>
      </w:r>
      <w:r w:rsidR="009C4E20">
        <w:rPr>
          <w:rFonts w:eastAsiaTheme="minorEastAsia"/>
          <w:b w:val="0"/>
          <w:bCs w:val="0"/>
          <w:sz w:val="32"/>
          <w:lang w:eastAsia="zh-TW"/>
        </w:rPr>
        <w:t>-level</w:t>
      </w:r>
      <w:r w:rsidR="00620C37">
        <w:rPr>
          <w:rFonts w:eastAsiaTheme="minorEastAsia"/>
          <w:b w:val="0"/>
          <w:bCs w:val="0"/>
          <w:sz w:val="32"/>
          <w:lang w:eastAsia="zh-TW"/>
        </w:rPr>
        <w:t xml:space="preserve"> DCI</w:t>
      </w:r>
    </w:p>
    <w:p w:rsidR="00EE41AD" w:rsidRDefault="00B02A27" w:rsidP="00EE41AD">
      <w:pPr>
        <w:pStyle w:val="a0"/>
        <w:rPr>
          <w:lang w:eastAsia="zh-TW"/>
        </w:rPr>
      </w:pPr>
      <w:r>
        <w:rPr>
          <w:lang w:eastAsia="zh-TW"/>
        </w:rPr>
        <w:t xml:space="preserve">In short TTI (sTTI) transmission, the DCIs for scheduling sPDSCH is transmitted more frequently. As a result, the DCI overhead will increase significantly. In order to reduce the DCI overhead, two-level DCI </w:t>
      </w:r>
      <w:r w:rsidR="008D1886">
        <w:rPr>
          <w:lang w:eastAsia="zh-TW"/>
        </w:rPr>
        <w:t>was</w:t>
      </w:r>
      <w:r>
        <w:rPr>
          <w:lang w:eastAsia="zh-TW"/>
        </w:rPr>
        <w:t xml:space="preserve"> proposed</w:t>
      </w:r>
      <w:r w:rsidR="008D1886">
        <w:rPr>
          <w:lang w:eastAsia="zh-TW"/>
        </w:rPr>
        <w:t xml:space="preserve"> in</w:t>
      </w:r>
      <w:r>
        <w:rPr>
          <w:lang w:eastAsia="zh-TW"/>
        </w:rPr>
        <w:t xml:space="preserve"> [5]-[8].</w:t>
      </w:r>
      <w:r w:rsidR="008D1886">
        <w:rPr>
          <w:lang w:eastAsia="zh-TW"/>
        </w:rPr>
        <w:t xml:space="preserve"> The concept of two-level DCI is illustrated in </w:t>
      </w:r>
      <w:r w:rsidR="009E31D6">
        <w:fldChar w:fldCharType="begin"/>
      </w:r>
      <w:r w:rsidR="009E31D6">
        <w:instrText xml:space="preserve"> REF _Ref458607075 \h  \* MERGEFORMAT </w:instrText>
      </w:r>
      <w:r w:rsidR="009E31D6">
        <w:fldChar w:fldCharType="separate"/>
      </w:r>
      <w:r w:rsidR="008D1886" w:rsidRPr="008D1886">
        <w:t>Figure 5</w:t>
      </w:r>
      <w:r w:rsidR="009E31D6">
        <w:fldChar w:fldCharType="end"/>
      </w:r>
      <w:r w:rsidR="008D1886" w:rsidRPr="008D1886">
        <w:rPr>
          <w:lang w:eastAsia="zh-TW"/>
        </w:rPr>
        <w:t>.</w:t>
      </w:r>
      <w:r w:rsidR="00BE10B1">
        <w:rPr>
          <w:lang w:eastAsia="zh-TW"/>
        </w:rPr>
        <w:t xml:space="preserve"> For example, to decode the sPDSCH in sTTI n+1, UE needs to decode the slow DCI in sTTI n and fast DCI in sTTI n+1. If the slow DCI in sTTI n is missing, then all the sPDSCHs in sTTI </w:t>
      </w:r>
      <w:r w:rsidR="00BE10B1">
        <w:rPr>
          <w:lang w:eastAsia="zh-TW"/>
        </w:rPr>
        <w:lastRenderedPageBreak/>
        <w:t xml:space="preserve">n+1 to sTTI n+6 </w:t>
      </w:r>
      <w:r w:rsidR="00EA3A1A">
        <w:rPr>
          <w:lang w:eastAsia="zh-TW"/>
        </w:rPr>
        <w:t>becomes</w:t>
      </w:r>
      <w:r w:rsidR="00BE10B1">
        <w:rPr>
          <w:lang w:eastAsia="zh-TW"/>
        </w:rPr>
        <w:t xml:space="preserve"> </w:t>
      </w:r>
      <w:r w:rsidR="00EA3A1A">
        <w:rPr>
          <w:lang w:eastAsia="zh-TW"/>
        </w:rPr>
        <w:t>un</w:t>
      </w:r>
      <w:r w:rsidR="00BE10B1">
        <w:rPr>
          <w:lang w:eastAsia="zh-TW"/>
        </w:rPr>
        <w:t xml:space="preserve">available. One solution is to </w:t>
      </w:r>
      <w:r w:rsidR="00C3787B">
        <w:rPr>
          <w:lang w:eastAsia="zh-TW"/>
        </w:rPr>
        <w:t>re</w:t>
      </w:r>
      <w:r w:rsidR="00BE10B1">
        <w:rPr>
          <w:lang w:eastAsia="zh-TW"/>
        </w:rPr>
        <w:t xml:space="preserve">use slow DCI in sTTI n-7, but this would lead to performance degradation. So </w:t>
      </w:r>
      <w:r w:rsidR="00F23CBA">
        <w:rPr>
          <w:lang w:eastAsia="zh-TW"/>
        </w:rPr>
        <w:t>there is</w:t>
      </w:r>
      <w:r w:rsidR="00BE10B1">
        <w:rPr>
          <w:lang w:eastAsia="zh-TW"/>
        </w:rPr>
        <w:t xml:space="preserve"> </w:t>
      </w:r>
      <w:r w:rsidR="00523725">
        <w:rPr>
          <w:lang w:eastAsia="zh-TW"/>
        </w:rPr>
        <w:t>a</w:t>
      </w:r>
      <w:r w:rsidR="00BE10B1">
        <w:rPr>
          <w:lang w:eastAsia="zh-TW"/>
        </w:rPr>
        <w:t xml:space="preserve"> concern</w:t>
      </w:r>
      <w:r w:rsidR="00F23CBA">
        <w:rPr>
          <w:lang w:eastAsia="zh-TW"/>
        </w:rPr>
        <w:t xml:space="preserve"> on the burst error</w:t>
      </w:r>
      <w:r w:rsidR="00BE10B1">
        <w:rPr>
          <w:lang w:eastAsia="zh-TW"/>
        </w:rPr>
        <w:t xml:space="preserve"> in </w:t>
      </w:r>
      <w:r w:rsidR="008C6996">
        <w:rPr>
          <w:lang w:eastAsia="zh-TW"/>
        </w:rPr>
        <w:t xml:space="preserve">the </w:t>
      </w:r>
      <w:r w:rsidR="00BE10B1">
        <w:rPr>
          <w:lang w:eastAsia="zh-TW"/>
        </w:rPr>
        <w:t>two-level DCI design.</w:t>
      </w:r>
    </w:p>
    <w:p w:rsidR="00EE41AD" w:rsidRDefault="00F44C4F" w:rsidP="008D1886">
      <w:pPr>
        <w:pStyle w:val="a0"/>
        <w:jc w:val="center"/>
      </w:pPr>
      <w:r>
        <w:object w:dxaOrig="8965" w:dyaOrig="4296">
          <v:shape id="_x0000_i1030" type="#_x0000_t75" style="width:315.05pt;height:149.75pt" o:ole="">
            <v:imagedata r:id="rId14" o:title=""/>
          </v:shape>
          <o:OLEObject Type="Embed" ProgID="Visio.Drawing.11" ShapeID="_x0000_i1030" DrawAspect="Content" ObjectID="_1536746273" r:id="rId15"/>
        </w:object>
      </w:r>
    </w:p>
    <w:p w:rsidR="00523725" w:rsidRPr="00CD7346" w:rsidRDefault="008D1886" w:rsidP="00CD7346">
      <w:pPr>
        <w:pStyle w:val="a9"/>
        <w:jc w:val="center"/>
        <w:rPr>
          <w:b w:val="0"/>
        </w:rPr>
      </w:pPr>
      <w:bookmarkStart w:id="19" w:name="_Ref458607075"/>
      <w:bookmarkStart w:id="20" w:name="_Ref458607071"/>
      <w:r w:rsidRPr="008D1886">
        <w:rPr>
          <w:b w:val="0"/>
        </w:rPr>
        <w:t xml:space="preserve">Figure </w:t>
      </w:r>
      <w:r w:rsidR="008D745C" w:rsidRPr="008D1886">
        <w:rPr>
          <w:b w:val="0"/>
        </w:rPr>
        <w:fldChar w:fldCharType="begin"/>
      </w:r>
      <w:r w:rsidRPr="008D1886">
        <w:rPr>
          <w:b w:val="0"/>
        </w:rPr>
        <w:instrText xml:space="preserve"> SEQ Figure \* ARABIC </w:instrText>
      </w:r>
      <w:r w:rsidR="008D745C" w:rsidRPr="008D1886">
        <w:rPr>
          <w:b w:val="0"/>
        </w:rPr>
        <w:fldChar w:fldCharType="separate"/>
      </w:r>
      <w:r w:rsidR="003742A3">
        <w:rPr>
          <w:b w:val="0"/>
          <w:noProof/>
        </w:rPr>
        <w:t>6</w:t>
      </w:r>
      <w:r w:rsidR="008D745C" w:rsidRPr="008D1886">
        <w:rPr>
          <w:b w:val="0"/>
        </w:rPr>
        <w:fldChar w:fldCharType="end"/>
      </w:r>
      <w:bookmarkEnd w:id="19"/>
      <w:r w:rsidRPr="008D1886">
        <w:rPr>
          <w:b w:val="0"/>
        </w:rPr>
        <w:t xml:space="preserve"> Illustration of two-level DCI</w:t>
      </w:r>
      <w:bookmarkEnd w:id="20"/>
      <w:r w:rsidR="008817A5">
        <w:rPr>
          <w:b w:val="0"/>
        </w:rPr>
        <w:t xml:space="preserve"> in 2 symbol TTI</w:t>
      </w:r>
    </w:p>
    <w:p w:rsidR="00CD7346" w:rsidRDefault="00CD7346" w:rsidP="00EE41AD">
      <w:pPr>
        <w:pStyle w:val="a0"/>
        <w:rPr>
          <w:b/>
          <w:i/>
          <w:lang w:val="sv-SE" w:eastAsia="zh-TW"/>
        </w:rPr>
      </w:pPr>
    </w:p>
    <w:p w:rsidR="00364EBF" w:rsidRDefault="00523725" w:rsidP="00F028FA">
      <w:pPr>
        <w:pStyle w:val="a0"/>
        <w:rPr>
          <w:b/>
          <w:i/>
          <w:lang w:eastAsia="zh-TW"/>
        </w:rPr>
      </w:pPr>
      <w:r w:rsidRPr="00523725">
        <w:rPr>
          <w:b/>
          <w:i/>
          <w:lang w:eastAsia="zh-TW"/>
        </w:rPr>
        <w:t xml:space="preserve">Observation </w:t>
      </w:r>
      <w:r w:rsidR="001E2F77">
        <w:rPr>
          <w:b/>
          <w:i/>
          <w:lang w:eastAsia="zh-TW"/>
        </w:rPr>
        <w:t>2</w:t>
      </w:r>
      <w:r w:rsidRPr="00523725">
        <w:rPr>
          <w:b/>
          <w:i/>
          <w:lang w:eastAsia="zh-TW"/>
        </w:rPr>
        <w:t>. T</w:t>
      </w:r>
      <w:r w:rsidR="000447DB">
        <w:rPr>
          <w:b/>
          <w:i/>
          <w:lang w:eastAsia="zh-TW"/>
        </w:rPr>
        <w:t>here is a concern on t</w:t>
      </w:r>
      <w:r w:rsidRPr="00523725">
        <w:rPr>
          <w:b/>
          <w:i/>
          <w:lang w:eastAsia="zh-TW"/>
        </w:rPr>
        <w:t xml:space="preserve">he </w:t>
      </w:r>
      <w:r w:rsidR="00261237">
        <w:rPr>
          <w:b/>
          <w:i/>
          <w:lang w:eastAsia="zh-TW"/>
        </w:rPr>
        <w:t>burst error</w:t>
      </w:r>
      <w:r w:rsidRPr="00523725">
        <w:rPr>
          <w:b/>
          <w:i/>
          <w:lang w:eastAsia="zh-TW"/>
        </w:rPr>
        <w:t xml:space="preserve"> in </w:t>
      </w:r>
      <w:r w:rsidR="008C6996">
        <w:rPr>
          <w:b/>
          <w:i/>
          <w:lang w:eastAsia="zh-TW"/>
        </w:rPr>
        <w:t xml:space="preserve">the </w:t>
      </w:r>
      <w:r w:rsidRPr="00523725">
        <w:rPr>
          <w:b/>
          <w:i/>
          <w:lang w:eastAsia="zh-TW"/>
        </w:rPr>
        <w:t>two-level DCI design.</w:t>
      </w:r>
    </w:p>
    <w:p w:rsidR="00FD0BC1" w:rsidRDefault="00FD0BC1" w:rsidP="00F028FA">
      <w:pPr>
        <w:pStyle w:val="a0"/>
        <w:rPr>
          <w:lang w:eastAsia="zh-TW"/>
        </w:rPr>
      </w:pPr>
      <w:r>
        <w:rPr>
          <w:lang w:eastAsia="zh-TW"/>
        </w:rPr>
        <w:t>In the following discussions</w:t>
      </w:r>
      <w:r w:rsidR="00F8023C">
        <w:rPr>
          <w:lang w:eastAsia="zh-TW"/>
        </w:rPr>
        <w:t xml:space="preserve">, we discuss the </w:t>
      </w:r>
      <w:r w:rsidR="005F69E4">
        <w:rPr>
          <w:lang w:eastAsia="zh-TW"/>
        </w:rPr>
        <w:t>case</w:t>
      </w:r>
      <w:r w:rsidR="00F8023C">
        <w:rPr>
          <w:lang w:eastAsia="zh-TW"/>
        </w:rPr>
        <w:t xml:space="preserve"> when </w:t>
      </w:r>
      <w:r>
        <w:rPr>
          <w:lang w:eastAsia="zh-TW"/>
        </w:rPr>
        <w:t>two-level DCI is supported</w:t>
      </w:r>
      <w:r w:rsidR="00F8023C">
        <w:rPr>
          <w:lang w:eastAsia="zh-TW"/>
        </w:rPr>
        <w:t xml:space="preserve"> in</w:t>
      </w:r>
      <w:r>
        <w:rPr>
          <w:lang w:eastAsia="zh-TW"/>
        </w:rPr>
        <w:t xml:space="preserve"> LATRED.</w:t>
      </w:r>
    </w:p>
    <w:p w:rsidR="00364EBF" w:rsidRPr="00364EBF" w:rsidRDefault="00364EBF" w:rsidP="00F028FA">
      <w:pPr>
        <w:pStyle w:val="a0"/>
        <w:rPr>
          <w:lang w:eastAsia="zh-TW"/>
        </w:rPr>
      </w:pPr>
      <w:r>
        <w:rPr>
          <w:lang w:eastAsia="zh-TW"/>
        </w:rPr>
        <w:t>Since the information carried by slow DCI would apply to all the short TTIs in a subframe, it is suggested that the information carried by slow DCI is not UE-specific</w:t>
      </w:r>
      <w:r w:rsidR="00027BE8">
        <w:rPr>
          <w:lang w:eastAsia="zh-TW"/>
        </w:rPr>
        <w:t xml:space="preserve"> and the slow DCI is </w:t>
      </w:r>
      <w:r w:rsidR="0020011F">
        <w:rPr>
          <w:lang w:eastAsia="zh-TW"/>
        </w:rPr>
        <w:t>located</w:t>
      </w:r>
      <w:r w:rsidR="00027BE8">
        <w:rPr>
          <w:lang w:eastAsia="zh-TW"/>
        </w:rPr>
        <w:t xml:space="preserve"> </w:t>
      </w:r>
      <w:r>
        <w:rPr>
          <w:lang w:eastAsia="zh-TW"/>
        </w:rPr>
        <w:t>in the common search space</w:t>
      </w:r>
      <w:r w:rsidR="00A6327A">
        <w:rPr>
          <w:lang w:eastAsia="zh-TW"/>
        </w:rPr>
        <w:t xml:space="preserve"> of PDCCH</w:t>
      </w:r>
      <w:r>
        <w:rPr>
          <w:lang w:eastAsia="zh-TW"/>
        </w:rPr>
        <w:t xml:space="preserve">. </w:t>
      </w:r>
      <w:r w:rsidR="006B10B7">
        <w:rPr>
          <w:lang w:eastAsia="zh-TW"/>
        </w:rPr>
        <w:t xml:space="preserve">The UE-specific information can be carried in the fast DCI. </w:t>
      </w:r>
      <w:r w:rsidR="000B599C">
        <w:rPr>
          <w:lang w:eastAsia="zh-TW"/>
        </w:rPr>
        <w:t xml:space="preserve">For this purpose, DCI format 1A or 1C can be reused. </w:t>
      </w:r>
    </w:p>
    <w:p w:rsidR="00364EBF" w:rsidRDefault="00364EBF" w:rsidP="00F028FA">
      <w:pPr>
        <w:pStyle w:val="a0"/>
        <w:rPr>
          <w:b/>
          <w:i/>
          <w:lang w:eastAsia="zh-TW"/>
        </w:rPr>
      </w:pPr>
      <w:r w:rsidRPr="00834DBF">
        <w:rPr>
          <w:b/>
          <w:i/>
          <w:lang w:val="sv-SE" w:eastAsia="zh-TW"/>
        </w:rPr>
        <w:t xml:space="preserve">Proposal 3.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00810D95">
        <w:rPr>
          <w:b/>
          <w:i/>
          <w:lang w:val="sv-SE" w:eastAsia="zh-TW"/>
        </w:rPr>
        <w:t xml:space="preserve">a </w:t>
      </w:r>
      <w:r w:rsidR="00261237">
        <w:rPr>
          <w:b/>
          <w:i/>
          <w:lang w:val="sv-SE" w:eastAsia="zh-TW"/>
        </w:rPr>
        <w:t xml:space="preserve">common </w:t>
      </w:r>
      <w:r w:rsidRPr="00364EBF">
        <w:rPr>
          <w:b/>
          <w:i/>
          <w:lang w:eastAsia="zh-TW"/>
        </w:rPr>
        <w:t>DCI</w:t>
      </w:r>
      <w:r w:rsidR="00810D95">
        <w:rPr>
          <w:b/>
          <w:i/>
          <w:lang w:eastAsia="zh-TW"/>
        </w:rPr>
        <w:t>, e.g.,</w:t>
      </w:r>
      <w:r w:rsidRPr="00364EBF">
        <w:rPr>
          <w:b/>
          <w:i/>
          <w:lang w:eastAsia="zh-TW"/>
        </w:rPr>
        <w:t xml:space="preserve"> </w:t>
      </w:r>
      <w:proofErr w:type="gramStart"/>
      <w:r w:rsidRPr="00364EBF">
        <w:rPr>
          <w:b/>
          <w:i/>
          <w:lang w:eastAsia="zh-TW"/>
        </w:rPr>
        <w:t>format</w:t>
      </w:r>
      <w:proofErr w:type="gramEnd"/>
      <w:r w:rsidRPr="00364EBF">
        <w:rPr>
          <w:b/>
          <w:i/>
          <w:lang w:eastAsia="zh-TW"/>
        </w:rPr>
        <w:t xml:space="preserve"> 1A or 1C</w:t>
      </w:r>
      <w:r w:rsidR="00810D95">
        <w:rPr>
          <w:b/>
          <w:i/>
          <w:lang w:eastAsia="zh-TW"/>
        </w:rPr>
        <w:t>,</w:t>
      </w:r>
      <w:r w:rsidRPr="00364EBF">
        <w:rPr>
          <w:b/>
          <w:i/>
          <w:lang w:eastAsia="zh-TW"/>
        </w:rPr>
        <w:t xml:space="preserve"> </w:t>
      </w:r>
      <w:r w:rsidR="00624CE8">
        <w:rPr>
          <w:b/>
          <w:i/>
          <w:lang w:eastAsia="zh-TW"/>
        </w:rPr>
        <w:t>is</w:t>
      </w:r>
      <w:r w:rsidR="00810D95">
        <w:rPr>
          <w:b/>
          <w:i/>
          <w:lang w:eastAsia="zh-TW"/>
        </w:rPr>
        <w:t xml:space="preserve"> </w:t>
      </w:r>
      <w:r w:rsidRPr="00364EBF">
        <w:rPr>
          <w:b/>
          <w:i/>
          <w:lang w:eastAsia="zh-TW"/>
        </w:rPr>
        <w:t>used for slow DCI.</w:t>
      </w:r>
    </w:p>
    <w:p w:rsidR="00364EBF" w:rsidRDefault="000B599C" w:rsidP="00F028FA">
      <w:pPr>
        <w:jc w:val="both"/>
        <w:rPr>
          <w:lang w:eastAsia="zh-TW"/>
        </w:rPr>
      </w:pPr>
      <w:r>
        <w:rPr>
          <w:lang w:eastAsia="zh-TW"/>
        </w:rPr>
        <w:t>For UE supports short TTI,</w:t>
      </w:r>
      <w:r w:rsidRPr="000B599C">
        <w:rPr>
          <w:lang w:eastAsia="zh-TW"/>
        </w:rPr>
        <w:t xml:space="preserve"> </w:t>
      </w:r>
      <w:r>
        <w:rPr>
          <w:lang w:eastAsia="zh-TW"/>
        </w:rPr>
        <w:t>it</w:t>
      </w:r>
      <w:r w:rsidR="00E0147F">
        <w:rPr>
          <w:lang w:eastAsia="zh-TW"/>
        </w:rPr>
        <w:t xml:space="preserve"> needs additional</w:t>
      </w:r>
      <w:r>
        <w:rPr>
          <w:lang w:eastAsia="zh-TW"/>
        </w:rPr>
        <w:t xml:space="preserve"> </w:t>
      </w:r>
      <w:r w:rsidR="00E0147F">
        <w:rPr>
          <w:lang w:eastAsia="zh-TW"/>
        </w:rPr>
        <w:t xml:space="preserve">efforts to </w:t>
      </w:r>
      <w:r>
        <w:rPr>
          <w:lang w:eastAsia="zh-TW"/>
        </w:rPr>
        <w:t>monitor the slow DCI in common search space and the fast DCI in UE-specific search space. To reduce the complexity and speed up the DL processing time, it is suggested that the hypotheses on the number of blind decodes for both slow DCI and fast DCI should be reduced.</w:t>
      </w:r>
    </w:p>
    <w:p w:rsidR="002C53E9" w:rsidRPr="00CD7346" w:rsidRDefault="002C53E9" w:rsidP="00F028FA">
      <w:pPr>
        <w:jc w:val="both"/>
        <w:rPr>
          <w:lang w:eastAsia="zh-TW"/>
        </w:rPr>
      </w:pPr>
    </w:p>
    <w:p w:rsidR="000702F2" w:rsidRDefault="0058149B" w:rsidP="00F028FA">
      <w:pPr>
        <w:jc w:val="both"/>
        <w:rPr>
          <w:b/>
          <w:i/>
          <w:lang w:eastAsia="zh-TW"/>
        </w:rPr>
      </w:pPr>
      <w:r w:rsidRPr="00834DBF">
        <w:rPr>
          <w:b/>
          <w:i/>
          <w:lang w:val="sv-SE" w:eastAsia="zh-TW"/>
        </w:rPr>
        <w:t xml:space="preserve">Proposal </w:t>
      </w:r>
      <w:r>
        <w:rPr>
          <w:b/>
          <w:i/>
          <w:lang w:val="sv-SE" w:eastAsia="zh-TW"/>
        </w:rPr>
        <w:t>4</w:t>
      </w:r>
      <w:r w:rsidRPr="00834DBF">
        <w:rPr>
          <w:b/>
          <w:i/>
          <w:lang w:val="sv-SE" w:eastAsia="zh-TW"/>
        </w:rPr>
        <w:t xml:space="preserve">.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Pr="0058149B">
        <w:rPr>
          <w:b/>
          <w:i/>
          <w:lang w:eastAsia="zh-TW"/>
        </w:rPr>
        <w:t>the hypotheses on the number of blind decodes for both slow DCI and fast DCI should be reduced.</w:t>
      </w:r>
    </w:p>
    <w:p w:rsidR="00477FD6" w:rsidRPr="00477FD6" w:rsidRDefault="00477FD6" w:rsidP="00F028FA">
      <w:pPr>
        <w:jc w:val="both"/>
        <w:rPr>
          <w:b/>
          <w:i/>
          <w:lang w:eastAsia="zh-TW"/>
        </w:rPr>
      </w:pPr>
    </w:p>
    <w:p w:rsidR="00FD0BC1" w:rsidRPr="00EE41AD" w:rsidRDefault="000702F2" w:rsidP="00F028FA">
      <w:pPr>
        <w:pStyle w:val="a0"/>
        <w:rPr>
          <w:lang w:eastAsia="zh-TW"/>
        </w:rPr>
      </w:pPr>
      <w:r>
        <w:rPr>
          <w:lang w:eastAsia="zh-TW"/>
        </w:rPr>
        <w:t xml:space="preserve">For UE which supports both legacy and short TTI, it needs to monitor the legacy DCI and slow DCI in the </w:t>
      </w:r>
      <w:r w:rsidR="00FD0BC1">
        <w:rPr>
          <w:lang w:eastAsia="zh-TW"/>
        </w:rPr>
        <w:t>legacy control regions</w:t>
      </w:r>
      <w:r>
        <w:rPr>
          <w:lang w:eastAsia="zh-TW"/>
        </w:rPr>
        <w:t xml:space="preserve">. </w:t>
      </w:r>
      <w:r w:rsidR="00423E54">
        <w:rPr>
          <w:lang w:eastAsia="zh-TW"/>
        </w:rPr>
        <w:t>To reduce the complexity</w:t>
      </w:r>
      <w:r w:rsidR="005E6246">
        <w:rPr>
          <w:lang w:eastAsia="zh-TW"/>
        </w:rPr>
        <w:t xml:space="preserve"> of UE, it is beneficial for an eNB to signal </w:t>
      </w:r>
      <w:r w:rsidR="00FD0BC1">
        <w:rPr>
          <w:lang w:eastAsia="zh-TW"/>
        </w:rPr>
        <w:t>a dynamic</w:t>
      </w:r>
      <w:r w:rsidR="003D6F70">
        <w:rPr>
          <w:lang w:eastAsia="zh-TW"/>
        </w:rPr>
        <w:t xml:space="preserve"> </w:t>
      </w:r>
      <w:r w:rsidR="005E6246">
        <w:rPr>
          <w:lang w:eastAsia="zh-TW"/>
        </w:rPr>
        <w:t>indication</w:t>
      </w:r>
      <w:r w:rsidR="00550B66">
        <w:rPr>
          <w:lang w:eastAsia="zh-TW"/>
        </w:rPr>
        <w:t xml:space="preserve"> </w:t>
      </w:r>
      <w:r w:rsidR="005E6246">
        <w:rPr>
          <w:lang w:eastAsia="zh-TW"/>
        </w:rPr>
        <w:t xml:space="preserve">to inform UE the existence of short TTIs in the next coming subframes. </w:t>
      </w:r>
    </w:p>
    <w:p w:rsidR="00834DBF" w:rsidRDefault="00834DBF" w:rsidP="00F028FA">
      <w:pPr>
        <w:jc w:val="both"/>
        <w:rPr>
          <w:b/>
          <w:i/>
          <w:lang w:eastAsia="zh-TW"/>
        </w:rPr>
      </w:pPr>
      <w:r w:rsidRPr="00834DBF">
        <w:rPr>
          <w:b/>
          <w:i/>
          <w:lang w:val="sv-SE" w:eastAsia="zh-TW"/>
        </w:rPr>
        <w:t xml:space="preserve">Proposal </w:t>
      </w:r>
      <w:r w:rsidR="00CD7346">
        <w:rPr>
          <w:b/>
          <w:i/>
          <w:lang w:val="sv-SE" w:eastAsia="zh-TW"/>
        </w:rPr>
        <w:t>5</w:t>
      </w:r>
      <w:r w:rsidRPr="00834DBF">
        <w:rPr>
          <w:b/>
          <w:i/>
          <w:lang w:val="sv-SE" w:eastAsia="zh-TW"/>
        </w:rPr>
        <w:t xml:space="preserve">. </w:t>
      </w:r>
      <w:r w:rsidR="009D5E0E">
        <w:rPr>
          <w:b/>
          <w:i/>
          <w:lang w:val="sv-SE" w:eastAsia="zh-TW"/>
        </w:rPr>
        <w:t>If two-level DCI is supported, i</w:t>
      </w:r>
      <w:r w:rsidRPr="00834DBF">
        <w:rPr>
          <w:b/>
          <w:i/>
          <w:lang w:val="sv-SE" w:eastAsia="zh-TW"/>
        </w:rPr>
        <w:t xml:space="preserve">t is suggested that eNB singals </w:t>
      </w:r>
      <w:r w:rsidR="00FD0BC1">
        <w:rPr>
          <w:b/>
          <w:i/>
          <w:lang w:eastAsia="zh-TW"/>
        </w:rPr>
        <w:t>a dynamic</w:t>
      </w:r>
      <w:r w:rsidR="00B73B86">
        <w:rPr>
          <w:b/>
          <w:i/>
          <w:lang w:eastAsia="zh-TW"/>
        </w:rPr>
        <w:t xml:space="preserve"> </w:t>
      </w:r>
      <w:r w:rsidRPr="00550B66">
        <w:rPr>
          <w:b/>
          <w:i/>
          <w:lang w:eastAsia="zh-TW"/>
        </w:rPr>
        <w:t>indication</w:t>
      </w:r>
      <w:r w:rsidR="00550B66" w:rsidRPr="00550B66">
        <w:rPr>
          <w:b/>
          <w:i/>
          <w:lang w:eastAsia="zh-TW"/>
        </w:rPr>
        <w:t xml:space="preserve"> </w:t>
      </w:r>
      <w:r w:rsidRPr="00834DBF">
        <w:rPr>
          <w:b/>
          <w:i/>
          <w:lang w:eastAsia="zh-TW"/>
        </w:rPr>
        <w:t xml:space="preserve">to inform UE the existence of short TTIs in the next coming subframes. </w:t>
      </w:r>
    </w:p>
    <w:p w:rsidR="00364EBF" w:rsidRDefault="00364EBF" w:rsidP="005E4ACE">
      <w:pPr>
        <w:rPr>
          <w:b/>
          <w:i/>
          <w:lang w:eastAsia="zh-TW"/>
        </w:rPr>
      </w:pPr>
    </w:p>
    <w:p w:rsidR="00834DBF" w:rsidRPr="005E4ACE" w:rsidRDefault="00834DBF" w:rsidP="005E4ACE">
      <w:pPr>
        <w:rPr>
          <w:lang w:val="sv-SE" w:eastAsia="zh-TW"/>
        </w:rPr>
      </w:pPr>
    </w:p>
    <w:bookmarkEnd w:id="6"/>
    <w:bookmarkEnd w:id="7"/>
    <w:bookmarkEnd w:id="8"/>
    <w:bookmarkEnd w:id="9"/>
    <w:p w:rsidR="00722E31" w:rsidRPr="00A91FDE" w:rsidRDefault="000B644E" w:rsidP="00A91FDE">
      <w:pPr>
        <w:pStyle w:val="a0"/>
        <w:rPr>
          <w:rFonts w:eastAsia="新細明體"/>
          <w:lang w:eastAsia="zh-TW"/>
        </w:rPr>
      </w:pPr>
      <w:r>
        <w:rPr>
          <w:szCs w:val="20"/>
        </w:rPr>
        <w:pict>
          <v:rect id="_x0000_i1031" style="width:482.4pt;height:1.5pt" o:hralign="center" o:hrstd="t" o:hrnoshade="t" o:hr="t" fillcolor="black" stroked="f"/>
        </w:pict>
      </w:r>
      <w:bookmarkStart w:id="21" w:name="OLE_LINK93"/>
      <w:bookmarkStart w:id="22" w:name="OLE_LINK94"/>
      <w:bookmarkStart w:id="23" w:name="OLE_LINK44"/>
      <w:bookmarkStart w:id="24"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5" w:name="_Ref129681832"/>
      <w:r w:rsidRPr="00AF3C7D">
        <w:rPr>
          <w:b w:val="0"/>
          <w:kern w:val="2"/>
          <w:sz w:val="32"/>
          <w:lang w:val="en-AU" w:eastAsia="zh-CN"/>
        </w:rPr>
        <w:t>Conclusion</w:t>
      </w:r>
      <w:bookmarkEnd w:id="25"/>
    </w:p>
    <w:p w:rsidR="0016743A" w:rsidRDefault="006746DB" w:rsidP="0016743A">
      <w:pPr>
        <w:pStyle w:val="a0"/>
        <w:rPr>
          <w:rFonts w:eastAsiaTheme="minorEastAsia"/>
          <w:lang w:val="en-AU" w:eastAsia="zh-TW"/>
        </w:rPr>
      </w:pPr>
      <w:r>
        <w:rPr>
          <w:rFonts w:eastAsiaTheme="minorEastAsia" w:hint="eastAsia"/>
          <w:lang w:val="en-AU" w:eastAsia="zh-TW"/>
        </w:rPr>
        <w:t>From above discussion, we have</w:t>
      </w:r>
    </w:p>
    <w:p w:rsidR="001E2F77" w:rsidRPr="001E2F77" w:rsidRDefault="001E2F77" w:rsidP="0016743A">
      <w:pPr>
        <w:pStyle w:val="a0"/>
        <w:rPr>
          <w:b/>
          <w:i/>
          <w:lang w:eastAsia="zh-TW"/>
        </w:rPr>
      </w:pPr>
      <w:r w:rsidRPr="007137D5">
        <w:rPr>
          <w:b/>
          <w:i/>
          <w:lang w:eastAsia="zh-TW"/>
        </w:rPr>
        <w:t>Observation</w:t>
      </w:r>
      <w:r>
        <w:rPr>
          <w:b/>
          <w:i/>
          <w:lang w:eastAsia="zh-TW"/>
        </w:rPr>
        <w:t xml:space="preserve"> 1</w:t>
      </w:r>
      <w:r w:rsidRPr="007137D5">
        <w:rPr>
          <w:b/>
          <w:i/>
          <w:lang w:eastAsia="zh-TW"/>
        </w:rPr>
        <w:t xml:space="preserve">. For the 2 symbol TTI, it is necessary to reduce the DMRS overhead for </w:t>
      </w:r>
      <w:proofErr w:type="spellStart"/>
      <w:r>
        <w:rPr>
          <w:b/>
          <w:i/>
          <w:lang w:eastAsia="zh-TW"/>
        </w:rPr>
        <w:t>sPDCCH</w:t>
      </w:r>
      <w:proofErr w:type="spellEnd"/>
      <w:r>
        <w:rPr>
          <w:b/>
          <w:i/>
          <w:lang w:eastAsia="zh-TW"/>
        </w:rPr>
        <w:t>/</w:t>
      </w:r>
      <w:proofErr w:type="spellStart"/>
      <w:r>
        <w:rPr>
          <w:b/>
          <w:i/>
          <w:lang w:eastAsia="zh-TW"/>
        </w:rPr>
        <w:t>sPDSCH</w:t>
      </w:r>
      <w:proofErr w:type="spellEnd"/>
      <w:r w:rsidRPr="007137D5">
        <w:rPr>
          <w:b/>
          <w:i/>
          <w:lang w:eastAsia="zh-TW"/>
        </w:rPr>
        <w:t xml:space="preserve"> transmission.</w:t>
      </w:r>
    </w:p>
    <w:p w:rsidR="001E2F77" w:rsidRDefault="001E2F77" w:rsidP="001E2F77">
      <w:pPr>
        <w:pStyle w:val="af2"/>
        <w:ind w:leftChars="0" w:left="0"/>
        <w:rPr>
          <w:b/>
          <w:i/>
          <w:lang w:eastAsia="ja-JP"/>
        </w:rPr>
      </w:pPr>
      <w:r>
        <w:rPr>
          <w:b/>
          <w:i/>
          <w:lang w:eastAsia="ja-JP"/>
        </w:rPr>
        <w:t>Proposal</w:t>
      </w:r>
      <w:r w:rsidRPr="00EB2E9B">
        <w:rPr>
          <w:b/>
          <w:i/>
          <w:lang w:eastAsia="ja-JP"/>
        </w:rPr>
        <w:t xml:space="preserve"> </w:t>
      </w:r>
      <w:r>
        <w:rPr>
          <w:b/>
          <w:i/>
          <w:lang w:eastAsia="ja-JP"/>
        </w:rPr>
        <w:t>1</w:t>
      </w:r>
      <w:r w:rsidRPr="00EB2E9B">
        <w:rPr>
          <w:b/>
          <w:i/>
          <w:lang w:eastAsia="ja-JP"/>
        </w:rPr>
        <w:t xml:space="preserve">. </w:t>
      </w:r>
      <w:r>
        <w:rPr>
          <w:b/>
          <w:i/>
          <w:lang w:eastAsia="ja-JP"/>
        </w:rPr>
        <w:t xml:space="preserve">The design of DMRS for short TTI should avoid the collision with CRS. </w:t>
      </w:r>
    </w:p>
    <w:p w:rsidR="001E2F77" w:rsidRDefault="001E2F77" w:rsidP="001E2F77">
      <w:pPr>
        <w:pStyle w:val="af2"/>
        <w:ind w:leftChars="0" w:left="0"/>
        <w:rPr>
          <w:b/>
          <w:i/>
          <w:lang w:eastAsia="ja-JP"/>
        </w:rPr>
      </w:pPr>
    </w:p>
    <w:p w:rsidR="001E2F77" w:rsidRDefault="001E2F77" w:rsidP="001E2F77">
      <w:pPr>
        <w:rPr>
          <w:b/>
          <w:i/>
        </w:rPr>
      </w:pPr>
      <w:r w:rsidRPr="001335B7">
        <w:rPr>
          <w:b/>
          <w:i/>
          <w:lang w:eastAsia="ja-JP"/>
        </w:rPr>
        <w:t>Proposal</w:t>
      </w:r>
      <w:r>
        <w:rPr>
          <w:b/>
          <w:i/>
          <w:lang w:eastAsia="ja-JP"/>
        </w:rPr>
        <w:t xml:space="preserve"> 2</w:t>
      </w:r>
      <w:r w:rsidRPr="001335B7">
        <w:rPr>
          <w:b/>
          <w:i/>
          <w:lang w:eastAsia="ja-JP"/>
        </w:rPr>
        <w:t xml:space="preserve">. </w:t>
      </w:r>
      <w:r>
        <w:rPr>
          <w:b/>
          <w:i/>
          <w:lang w:eastAsia="ja-JP"/>
        </w:rPr>
        <w:t xml:space="preserve">Consider </w:t>
      </w:r>
      <w:r>
        <w:rPr>
          <w:b/>
          <w:i/>
        </w:rPr>
        <w:t>a</w:t>
      </w:r>
      <w:r w:rsidRPr="001335B7">
        <w:rPr>
          <w:b/>
          <w:i/>
        </w:rPr>
        <w:t xml:space="preserve">lternative </w:t>
      </w:r>
      <w:r>
        <w:rPr>
          <w:b/>
          <w:i/>
        </w:rPr>
        <w:t>1or</w:t>
      </w:r>
      <w:r w:rsidRPr="001335B7">
        <w:rPr>
          <w:b/>
          <w:i/>
        </w:rPr>
        <w:t xml:space="preserve"> alternative </w:t>
      </w:r>
      <w:r>
        <w:rPr>
          <w:b/>
          <w:i/>
        </w:rPr>
        <w:t>2 for the DL DMRS design</w:t>
      </w:r>
      <w:r w:rsidRPr="001335B7">
        <w:rPr>
          <w:b/>
          <w:i/>
        </w:rPr>
        <w:t>.</w:t>
      </w:r>
    </w:p>
    <w:p w:rsidR="005F437D" w:rsidRDefault="005F437D" w:rsidP="00FB757A">
      <w:pPr>
        <w:rPr>
          <w:b/>
          <w:i/>
        </w:rPr>
      </w:pPr>
    </w:p>
    <w:p w:rsidR="005F4147" w:rsidRDefault="005F4147" w:rsidP="005F4147">
      <w:pPr>
        <w:pStyle w:val="a0"/>
        <w:rPr>
          <w:b/>
          <w:i/>
          <w:lang w:eastAsia="zh-TW"/>
        </w:rPr>
      </w:pPr>
      <w:r w:rsidRPr="00523725">
        <w:rPr>
          <w:b/>
          <w:i/>
          <w:lang w:eastAsia="zh-TW"/>
        </w:rPr>
        <w:t xml:space="preserve">Observation </w:t>
      </w:r>
      <w:r w:rsidR="001E2F77">
        <w:rPr>
          <w:b/>
          <w:i/>
          <w:lang w:eastAsia="zh-TW"/>
        </w:rPr>
        <w:t>2</w:t>
      </w:r>
      <w:r w:rsidRPr="00523725">
        <w:rPr>
          <w:b/>
          <w:i/>
          <w:lang w:eastAsia="zh-TW"/>
        </w:rPr>
        <w:t>. T</w:t>
      </w:r>
      <w:r>
        <w:rPr>
          <w:b/>
          <w:i/>
          <w:lang w:eastAsia="zh-TW"/>
        </w:rPr>
        <w:t>here is a concern on t</w:t>
      </w:r>
      <w:r w:rsidRPr="00523725">
        <w:rPr>
          <w:b/>
          <w:i/>
          <w:lang w:eastAsia="zh-TW"/>
        </w:rPr>
        <w:t xml:space="preserve">he </w:t>
      </w:r>
      <w:r>
        <w:rPr>
          <w:b/>
          <w:i/>
          <w:lang w:eastAsia="zh-TW"/>
        </w:rPr>
        <w:t>burst error</w:t>
      </w:r>
      <w:r w:rsidRPr="00523725">
        <w:rPr>
          <w:b/>
          <w:i/>
          <w:lang w:eastAsia="zh-TW"/>
        </w:rPr>
        <w:t xml:space="preserve"> in </w:t>
      </w:r>
      <w:r>
        <w:rPr>
          <w:b/>
          <w:i/>
          <w:lang w:eastAsia="zh-TW"/>
        </w:rPr>
        <w:t xml:space="preserve">the </w:t>
      </w:r>
      <w:r w:rsidRPr="00523725">
        <w:rPr>
          <w:b/>
          <w:i/>
          <w:lang w:eastAsia="zh-TW"/>
        </w:rPr>
        <w:t>two-level DCI design.</w:t>
      </w:r>
    </w:p>
    <w:p w:rsidR="00810D95" w:rsidRDefault="00810D95" w:rsidP="00810D95">
      <w:pPr>
        <w:pStyle w:val="a0"/>
        <w:rPr>
          <w:b/>
          <w:i/>
          <w:lang w:eastAsia="zh-TW"/>
        </w:rPr>
      </w:pPr>
      <w:r w:rsidRPr="00834DBF">
        <w:rPr>
          <w:b/>
          <w:i/>
          <w:lang w:val="sv-SE" w:eastAsia="zh-TW"/>
        </w:rPr>
        <w:t xml:space="preserve">Proposal 3. </w:t>
      </w:r>
      <w:r>
        <w:rPr>
          <w:b/>
          <w:i/>
          <w:lang w:val="sv-SE" w:eastAsia="zh-TW"/>
        </w:rPr>
        <w:t>If two-level DCI is supported, i</w:t>
      </w:r>
      <w:r w:rsidRPr="00834DBF">
        <w:rPr>
          <w:b/>
          <w:i/>
          <w:lang w:val="sv-SE" w:eastAsia="zh-TW"/>
        </w:rPr>
        <w:t>t is suggested that</w:t>
      </w:r>
      <w:r>
        <w:rPr>
          <w:b/>
          <w:i/>
          <w:lang w:val="sv-SE" w:eastAsia="zh-TW"/>
        </w:rPr>
        <w:t xml:space="preserve"> a common </w:t>
      </w:r>
      <w:r w:rsidRPr="00364EBF">
        <w:rPr>
          <w:b/>
          <w:i/>
          <w:lang w:eastAsia="zh-TW"/>
        </w:rPr>
        <w:t>DCI</w:t>
      </w:r>
      <w:r>
        <w:rPr>
          <w:b/>
          <w:i/>
          <w:lang w:eastAsia="zh-TW"/>
        </w:rPr>
        <w:t>, e.g.,</w:t>
      </w:r>
      <w:r w:rsidRPr="00364EBF">
        <w:rPr>
          <w:b/>
          <w:i/>
          <w:lang w:eastAsia="zh-TW"/>
        </w:rPr>
        <w:t xml:space="preserve"> </w:t>
      </w:r>
      <w:proofErr w:type="gramStart"/>
      <w:r w:rsidRPr="00364EBF">
        <w:rPr>
          <w:b/>
          <w:i/>
          <w:lang w:eastAsia="zh-TW"/>
        </w:rPr>
        <w:t>format</w:t>
      </w:r>
      <w:proofErr w:type="gramEnd"/>
      <w:r w:rsidRPr="00364EBF">
        <w:rPr>
          <w:b/>
          <w:i/>
          <w:lang w:eastAsia="zh-TW"/>
        </w:rPr>
        <w:t xml:space="preserve"> 1A or 1C</w:t>
      </w:r>
      <w:r>
        <w:rPr>
          <w:b/>
          <w:i/>
          <w:lang w:eastAsia="zh-TW"/>
        </w:rPr>
        <w:t>,</w:t>
      </w:r>
      <w:r w:rsidRPr="00364EBF">
        <w:rPr>
          <w:b/>
          <w:i/>
          <w:lang w:eastAsia="zh-TW"/>
        </w:rPr>
        <w:t xml:space="preserve"> </w:t>
      </w:r>
      <w:r>
        <w:rPr>
          <w:b/>
          <w:i/>
          <w:lang w:eastAsia="zh-TW"/>
        </w:rPr>
        <w:t xml:space="preserve">is </w:t>
      </w:r>
      <w:r w:rsidRPr="00364EBF">
        <w:rPr>
          <w:b/>
          <w:i/>
          <w:lang w:eastAsia="zh-TW"/>
        </w:rPr>
        <w:t>used for slow DCI.</w:t>
      </w:r>
    </w:p>
    <w:p w:rsidR="005F437D" w:rsidRDefault="005F437D" w:rsidP="005F437D">
      <w:pPr>
        <w:jc w:val="both"/>
        <w:rPr>
          <w:b/>
          <w:i/>
          <w:lang w:eastAsia="zh-TW"/>
        </w:rPr>
      </w:pPr>
      <w:r w:rsidRPr="00834DBF">
        <w:rPr>
          <w:b/>
          <w:i/>
          <w:lang w:val="sv-SE" w:eastAsia="zh-TW"/>
        </w:rPr>
        <w:lastRenderedPageBreak/>
        <w:t xml:space="preserve">Proposal </w:t>
      </w:r>
      <w:r>
        <w:rPr>
          <w:b/>
          <w:i/>
          <w:lang w:val="sv-SE" w:eastAsia="zh-TW"/>
        </w:rPr>
        <w:t>4</w:t>
      </w:r>
      <w:r w:rsidRPr="00834DBF">
        <w:rPr>
          <w:b/>
          <w:i/>
          <w:lang w:val="sv-SE" w:eastAsia="zh-TW"/>
        </w:rPr>
        <w:t xml:space="preserve">. </w:t>
      </w:r>
      <w:r w:rsidR="009D5E0E">
        <w:rPr>
          <w:b/>
          <w:i/>
          <w:lang w:val="sv-SE" w:eastAsia="zh-TW"/>
        </w:rPr>
        <w:t>If two-level DCI is supported, i</w:t>
      </w:r>
      <w:r w:rsidRPr="00834DBF">
        <w:rPr>
          <w:b/>
          <w:i/>
          <w:lang w:val="sv-SE" w:eastAsia="zh-TW"/>
        </w:rPr>
        <w:t>t is suggested that</w:t>
      </w:r>
      <w:r>
        <w:rPr>
          <w:b/>
          <w:i/>
          <w:lang w:val="sv-SE" w:eastAsia="zh-TW"/>
        </w:rPr>
        <w:t xml:space="preserve"> </w:t>
      </w:r>
      <w:r w:rsidRPr="0058149B">
        <w:rPr>
          <w:b/>
          <w:i/>
          <w:lang w:eastAsia="zh-TW"/>
        </w:rPr>
        <w:t>the hypotheses on the number of blind decodes for both slow DCI and fast DCI should be reduced.</w:t>
      </w:r>
    </w:p>
    <w:p w:rsidR="005F437D" w:rsidRPr="00423E54" w:rsidRDefault="005F437D" w:rsidP="005F437D">
      <w:pPr>
        <w:jc w:val="both"/>
        <w:rPr>
          <w:b/>
          <w:i/>
          <w:lang w:eastAsia="zh-TW"/>
        </w:rPr>
      </w:pPr>
    </w:p>
    <w:bookmarkEnd w:id="21"/>
    <w:bookmarkEnd w:id="22"/>
    <w:bookmarkEnd w:id="23"/>
    <w:bookmarkEnd w:id="24"/>
    <w:p w:rsidR="00550B66" w:rsidRDefault="00550B66" w:rsidP="00550B66">
      <w:pPr>
        <w:jc w:val="both"/>
        <w:rPr>
          <w:b/>
          <w:i/>
          <w:lang w:eastAsia="zh-TW"/>
        </w:rPr>
      </w:pPr>
      <w:r w:rsidRPr="00834DBF">
        <w:rPr>
          <w:b/>
          <w:i/>
          <w:lang w:val="sv-SE" w:eastAsia="zh-TW"/>
        </w:rPr>
        <w:t xml:space="preserve">Proposal </w:t>
      </w:r>
      <w:r>
        <w:rPr>
          <w:b/>
          <w:i/>
          <w:lang w:val="sv-SE" w:eastAsia="zh-TW"/>
        </w:rPr>
        <w:t>5</w:t>
      </w:r>
      <w:r w:rsidRPr="00834DBF">
        <w:rPr>
          <w:b/>
          <w:i/>
          <w:lang w:val="sv-SE" w:eastAsia="zh-TW"/>
        </w:rPr>
        <w:t xml:space="preserve">. </w:t>
      </w:r>
      <w:r>
        <w:rPr>
          <w:b/>
          <w:i/>
          <w:lang w:val="sv-SE" w:eastAsia="zh-TW"/>
        </w:rPr>
        <w:t>If two-level DCI is supported, i</w:t>
      </w:r>
      <w:r w:rsidRPr="00834DBF">
        <w:rPr>
          <w:b/>
          <w:i/>
          <w:lang w:val="sv-SE" w:eastAsia="zh-TW"/>
        </w:rPr>
        <w:t xml:space="preserve">t is suggested that eNB singals </w:t>
      </w:r>
      <w:r>
        <w:rPr>
          <w:b/>
          <w:i/>
          <w:lang w:eastAsia="zh-TW"/>
        </w:rPr>
        <w:t xml:space="preserve">a dynamic </w:t>
      </w:r>
      <w:r w:rsidRPr="00550B66">
        <w:rPr>
          <w:b/>
          <w:i/>
          <w:lang w:eastAsia="zh-TW"/>
        </w:rPr>
        <w:t xml:space="preserve">indication </w:t>
      </w:r>
      <w:r w:rsidRPr="00834DBF">
        <w:rPr>
          <w:b/>
          <w:i/>
          <w:lang w:eastAsia="zh-TW"/>
        </w:rPr>
        <w:t xml:space="preserve">to inform UE the existence of short TTIs in the next coming subframes. </w:t>
      </w:r>
    </w:p>
    <w:p w:rsidR="00D90BBC" w:rsidRDefault="00D90BBC" w:rsidP="00D90BBC">
      <w:pPr>
        <w:rPr>
          <w:rFonts w:eastAsia="MS Mincho"/>
          <w:lang w:eastAsia="ja-JP"/>
        </w:rPr>
      </w:pPr>
    </w:p>
    <w:p w:rsidR="00B32770" w:rsidRPr="00A91FDE" w:rsidRDefault="000B644E" w:rsidP="00B32770">
      <w:pPr>
        <w:pStyle w:val="a0"/>
        <w:rPr>
          <w:rFonts w:eastAsia="新細明體"/>
          <w:lang w:eastAsia="zh-TW"/>
        </w:rPr>
      </w:pPr>
      <w:r>
        <w:rPr>
          <w:szCs w:val="20"/>
        </w:rPr>
        <w:pict>
          <v:rect id="_x0000_i1032" style="width:482.4pt;height:1.5pt" o:hralign="center" o:hrstd="t" o:hrnoshade="t" o:hr="t" fillcolor="black" stroked="f"/>
        </w:pict>
      </w:r>
    </w:p>
    <w:p w:rsidR="00B32770" w:rsidRPr="00D90BBC" w:rsidRDefault="00B32770" w:rsidP="00B32770">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rsidR="00B32770" w:rsidRPr="00B32770" w:rsidRDefault="00B32770" w:rsidP="00B90748">
      <w:pPr>
        <w:jc w:val="both"/>
        <w:rPr>
          <w:rFonts w:eastAsia="MS Mincho"/>
          <w:lang w:eastAsia="ja-JP"/>
        </w:rPr>
      </w:pPr>
      <w:r>
        <w:rPr>
          <w:rFonts w:eastAsia="MS Mincho"/>
          <w:lang w:eastAsia="ja-JP"/>
        </w:rPr>
        <w:t xml:space="preserve">[1] </w:t>
      </w:r>
      <w:hyperlink r:id="rId16" w:history="1">
        <w:r w:rsidRPr="00B32770">
          <w:rPr>
            <w:rStyle w:val="af4"/>
            <w:color w:val="auto"/>
            <w:u w:val="none"/>
            <w:lang w:eastAsia="ja-JP"/>
          </w:rPr>
          <w:t>R1-164062</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DL RS for short TTI</w:t>
      </w:r>
      <w:r>
        <w:rPr>
          <w:rFonts w:eastAsia="MS Mincho"/>
          <w:lang w:eastAsia="ja-JP"/>
        </w:rPr>
        <w:t xml:space="preserve">”, </w:t>
      </w:r>
      <w:r w:rsidRPr="00B32770">
        <w:rPr>
          <w:rFonts w:eastAsia="MS Mincho"/>
          <w:lang w:eastAsia="ja-JP"/>
        </w:rPr>
        <w:t>Huawei, HiSilicon</w:t>
      </w:r>
    </w:p>
    <w:p w:rsidR="00B32770" w:rsidRPr="00B32770" w:rsidRDefault="00B32770" w:rsidP="00B90748">
      <w:pPr>
        <w:jc w:val="both"/>
        <w:rPr>
          <w:rFonts w:eastAsia="MS Mincho"/>
          <w:lang w:eastAsia="ja-JP"/>
        </w:rPr>
      </w:pPr>
      <w:r>
        <w:rPr>
          <w:rFonts w:eastAsia="MS Mincho"/>
          <w:lang w:eastAsia="ja-JP"/>
        </w:rPr>
        <w:t xml:space="preserve">[2] </w:t>
      </w:r>
      <w:hyperlink r:id="rId17" w:history="1">
        <w:r w:rsidRPr="00B32770">
          <w:rPr>
            <w:rStyle w:val="af4"/>
            <w:color w:val="auto"/>
            <w:u w:val="none"/>
            <w:lang w:eastAsia="ja-JP"/>
          </w:rPr>
          <w:t>R1-164543</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Discussions on sPDSCH for latency reduction</w:t>
      </w:r>
      <w:r>
        <w:rPr>
          <w:rFonts w:eastAsia="MS Mincho"/>
          <w:lang w:eastAsia="ja-JP"/>
        </w:rPr>
        <w:t xml:space="preserve">”, </w:t>
      </w:r>
      <w:r w:rsidRPr="00B32770">
        <w:rPr>
          <w:rFonts w:eastAsia="MS Mincho"/>
          <w:lang w:eastAsia="ja-JP"/>
        </w:rPr>
        <w:t>LG Electronics</w:t>
      </w:r>
    </w:p>
    <w:p w:rsidR="00B32770" w:rsidRPr="00B32770" w:rsidRDefault="00B32770" w:rsidP="00B90748">
      <w:pPr>
        <w:jc w:val="both"/>
        <w:rPr>
          <w:rFonts w:eastAsia="MS Mincho"/>
          <w:lang w:eastAsia="ja-JP"/>
        </w:rPr>
      </w:pPr>
      <w:r>
        <w:rPr>
          <w:rFonts w:eastAsia="MS Mincho"/>
          <w:lang w:eastAsia="ja-JP"/>
        </w:rPr>
        <w:t xml:space="preserve">[3] </w:t>
      </w:r>
      <w:hyperlink r:id="rId18" w:history="1">
        <w:r w:rsidRPr="00B32770">
          <w:rPr>
            <w:rStyle w:val="af4"/>
            <w:color w:val="auto"/>
            <w:u w:val="none"/>
            <w:lang w:eastAsia="ja-JP"/>
          </w:rPr>
          <w:t>R1-164795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Discussion on sPDSCH</w:t>
      </w:r>
      <w:r>
        <w:rPr>
          <w:rFonts w:eastAsia="MS Mincho"/>
          <w:lang w:eastAsia="ja-JP"/>
        </w:rPr>
        <w:t xml:space="preserve">”, </w:t>
      </w:r>
      <w:r w:rsidRPr="00B32770">
        <w:rPr>
          <w:rFonts w:eastAsia="MS Mincho"/>
          <w:lang w:eastAsia="ja-JP"/>
        </w:rPr>
        <w:t>Samsung</w:t>
      </w:r>
    </w:p>
    <w:p w:rsidR="00B32770" w:rsidRPr="00B32770" w:rsidRDefault="00B32770" w:rsidP="00B90748">
      <w:pPr>
        <w:jc w:val="both"/>
        <w:rPr>
          <w:rFonts w:eastAsia="MS Mincho"/>
          <w:lang w:eastAsia="ja-JP"/>
        </w:rPr>
      </w:pPr>
      <w:r>
        <w:rPr>
          <w:rFonts w:eastAsia="MS Mincho"/>
          <w:lang w:eastAsia="ja-JP"/>
        </w:rPr>
        <w:t xml:space="preserve">[4] </w:t>
      </w:r>
      <w:hyperlink r:id="rId19" w:history="1">
        <w:r w:rsidRPr="00B32770">
          <w:rPr>
            <w:rStyle w:val="af4"/>
            <w:color w:val="auto"/>
            <w:u w:val="none"/>
            <w:lang w:eastAsia="ja-JP"/>
          </w:rPr>
          <w:t>R1-165295</w:t>
        </w:r>
      </w:hyperlink>
      <w:r>
        <w:rPr>
          <w:rFonts w:eastAsia="MS Mincho"/>
          <w:lang w:eastAsia="ja-JP"/>
        </w:rPr>
        <w:t>,</w:t>
      </w:r>
      <w:r w:rsidRPr="00B32770">
        <w:rPr>
          <w:rFonts w:eastAsia="MS Mincho"/>
          <w:lang w:eastAsia="ja-JP"/>
        </w:rPr>
        <w:tab/>
      </w:r>
      <w:r>
        <w:rPr>
          <w:rFonts w:eastAsia="MS Mincho"/>
          <w:lang w:eastAsia="ja-JP"/>
        </w:rPr>
        <w:t>“</w:t>
      </w:r>
      <w:r w:rsidRPr="00B32770">
        <w:rPr>
          <w:rFonts w:eastAsia="MS Mincho"/>
          <w:lang w:eastAsia="ja-JP"/>
        </w:rPr>
        <w:t>Physical design aspects of sPDSCH</w:t>
      </w:r>
      <w:r>
        <w:rPr>
          <w:rFonts w:eastAsia="MS Mincho"/>
          <w:lang w:eastAsia="ja-JP"/>
        </w:rPr>
        <w:t xml:space="preserve">”, </w:t>
      </w:r>
      <w:r w:rsidRPr="00B32770">
        <w:rPr>
          <w:rFonts w:eastAsia="MS Mincho"/>
          <w:lang w:eastAsia="ja-JP"/>
        </w:rPr>
        <w:t>Ericsson</w:t>
      </w:r>
    </w:p>
    <w:p w:rsidR="00B32770" w:rsidRDefault="00B32770" w:rsidP="00B90748">
      <w:pPr>
        <w:jc w:val="both"/>
        <w:rPr>
          <w:rFonts w:eastAsia="MS Mincho"/>
          <w:lang w:eastAsia="ja-JP"/>
        </w:rPr>
      </w:pPr>
    </w:p>
    <w:p w:rsidR="00B02A27" w:rsidRPr="00B02A27" w:rsidRDefault="00B02A27" w:rsidP="00B90748">
      <w:pPr>
        <w:jc w:val="both"/>
        <w:rPr>
          <w:rFonts w:eastAsia="MS Mincho"/>
          <w:lang w:eastAsia="ja-JP"/>
        </w:rPr>
      </w:pPr>
      <w:r>
        <w:t xml:space="preserve">[5] </w:t>
      </w:r>
      <w:hyperlink r:id="rId20" w:history="1">
        <w:r w:rsidRPr="00B02A27">
          <w:rPr>
            <w:rStyle w:val="af4"/>
            <w:rFonts w:eastAsia="MS Mincho"/>
            <w:color w:val="auto"/>
            <w:u w:val="none"/>
            <w:lang w:eastAsia="ja-JP"/>
          </w:rPr>
          <w:t>R1-164160</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Downink control singaling design for shorten TTI</w:t>
      </w:r>
      <w:r>
        <w:rPr>
          <w:rFonts w:eastAsia="MS Mincho"/>
          <w:lang w:eastAsia="ja-JP"/>
        </w:rPr>
        <w:t xml:space="preserve">”, </w:t>
      </w:r>
      <w:r w:rsidRPr="00B02A27">
        <w:rPr>
          <w:rFonts w:eastAsia="MS Mincho"/>
          <w:lang w:eastAsia="ja-JP"/>
        </w:rPr>
        <w:t>Intel Corporation</w:t>
      </w:r>
    </w:p>
    <w:p w:rsidR="00B02A27" w:rsidRPr="00B02A27" w:rsidRDefault="00B02A27" w:rsidP="00B90748">
      <w:pPr>
        <w:jc w:val="both"/>
        <w:rPr>
          <w:rFonts w:eastAsia="MS Mincho"/>
          <w:lang w:eastAsia="ja-JP"/>
        </w:rPr>
      </w:pPr>
      <w:r>
        <w:t xml:space="preserve">[6] </w:t>
      </w:r>
      <w:hyperlink r:id="rId21" w:history="1">
        <w:r w:rsidRPr="00B02A27">
          <w:rPr>
            <w:rStyle w:val="af4"/>
            <w:rFonts w:eastAsia="MS Mincho"/>
            <w:color w:val="auto"/>
            <w:u w:val="none"/>
            <w:lang w:eastAsia="ja-JP"/>
          </w:rPr>
          <w:t>R1-165237</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On two-level DL control channel design for shorter TTI operation</w:t>
      </w:r>
      <w:r>
        <w:rPr>
          <w:rFonts w:eastAsia="MS Mincho"/>
          <w:lang w:eastAsia="ja-JP"/>
        </w:rPr>
        <w:t xml:space="preserve">”, </w:t>
      </w:r>
      <w:r w:rsidRPr="00B02A27">
        <w:rPr>
          <w:rFonts w:eastAsia="MS Mincho"/>
          <w:lang w:eastAsia="ja-JP"/>
        </w:rPr>
        <w:t>Nokia, Alcatel-Lucent Shanghai Bell</w:t>
      </w:r>
    </w:p>
    <w:p w:rsidR="00B02A27" w:rsidRPr="00B02A27" w:rsidRDefault="00B02A27" w:rsidP="00B90748">
      <w:pPr>
        <w:jc w:val="both"/>
        <w:rPr>
          <w:rFonts w:eastAsia="MS Mincho"/>
          <w:lang w:eastAsia="ja-JP"/>
        </w:rPr>
      </w:pPr>
      <w:r>
        <w:t xml:space="preserve">[7] </w:t>
      </w:r>
      <w:hyperlink r:id="rId22" w:history="1">
        <w:r w:rsidRPr="00B02A27">
          <w:rPr>
            <w:rStyle w:val="af4"/>
            <w:rFonts w:eastAsia="MS Mincho"/>
            <w:color w:val="auto"/>
            <w:u w:val="none"/>
            <w:lang w:eastAsia="ja-JP"/>
          </w:rPr>
          <w:t>R1-164060</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DCI design for short TTI</w:t>
      </w:r>
      <w:r>
        <w:rPr>
          <w:rFonts w:eastAsia="MS Mincho"/>
          <w:lang w:eastAsia="ja-JP"/>
        </w:rPr>
        <w:t xml:space="preserve">”, </w:t>
      </w:r>
      <w:r w:rsidRPr="00B02A27">
        <w:rPr>
          <w:rFonts w:eastAsia="MS Mincho"/>
          <w:lang w:eastAsia="ja-JP"/>
        </w:rPr>
        <w:t>Huawei, HiSilicon</w:t>
      </w:r>
    </w:p>
    <w:p w:rsidR="00B02A27" w:rsidRPr="00B02A27" w:rsidRDefault="00B02A27" w:rsidP="00B90748">
      <w:pPr>
        <w:jc w:val="both"/>
        <w:rPr>
          <w:rFonts w:eastAsia="MS Mincho"/>
          <w:lang w:eastAsia="ja-JP"/>
        </w:rPr>
      </w:pPr>
      <w:r>
        <w:t xml:space="preserve">[8] </w:t>
      </w:r>
      <w:hyperlink r:id="rId23" w:history="1">
        <w:r w:rsidRPr="00B02A27">
          <w:rPr>
            <w:rStyle w:val="af4"/>
            <w:rFonts w:eastAsia="MS Mincho"/>
            <w:color w:val="auto"/>
            <w:u w:val="none"/>
            <w:lang w:eastAsia="ja-JP"/>
          </w:rPr>
          <w:t>R1-164458</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DL channel design for shortened TTI</w:t>
      </w:r>
      <w:r>
        <w:rPr>
          <w:rFonts w:eastAsia="MS Mincho"/>
          <w:lang w:eastAsia="ja-JP"/>
        </w:rPr>
        <w:t xml:space="preserve">”, </w:t>
      </w:r>
      <w:r w:rsidRPr="00B02A27">
        <w:rPr>
          <w:rFonts w:eastAsia="MS Mincho"/>
          <w:lang w:eastAsia="ja-JP"/>
        </w:rPr>
        <w:t>Qualcomm Incorporated</w:t>
      </w:r>
    </w:p>
    <w:p w:rsidR="00B02A27" w:rsidRPr="00B02A27" w:rsidRDefault="00B02A27" w:rsidP="00B90748">
      <w:pPr>
        <w:jc w:val="both"/>
        <w:rPr>
          <w:rFonts w:eastAsia="MS Mincho"/>
          <w:lang w:eastAsia="ja-JP"/>
        </w:rPr>
      </w:pPr>
      <w:r>
        <w:t xml:space="preserve">[9] </w:t>
      </w:r>
      <w:hyperlink r:id="rId24" w:history="1">
        <w:r w:rsidRPr="00B02A27">
          <w:rPr>
            <w:rStyle w:val="af4"/>
            <w:rFonts w:eastAsia="MS Mincho"/>
            <w:color w:val="auto"/>
            <w:u w:val="none"/>
            <w:lang w:eastAsia="ja-JP"/>
          </w:rPr>
          <w:t>R1-165294</w:t>
        </w:r>
      </w:hyperlink>
      <w:r>
        <w:rPr>
          <w:rStyle w:val="af4"/>
          <w:rFonts w:eastAsia="MS Mincho"/>
          <w:color w:val="auto"/>
          <w:u w:val="none"/>
          <w:lang w:eastAsia="ja-JP"/>
        </w:rPr>
        <w:t>,</w:t>
      </w:r>
      <w:r w:rsidRPr="00B02A27">
        <w:rPr>
          <w:rFonts w:eastAsia="MS Mincho"/>
          <w:lang w:eastAsia="ja-JP"/>
        </w:rPr>
        <w:tab/>
      </w:r>
      <w:r>
        <w:rPr>
          <w:rFonts w:eastAsia="MS Mincho"/>
          <w:lang w:eastAsia="ja-JP"/>
        </w:rPr>
        <w:t>“</w:t>
      </w:r>
      <w:r w:rsidRPr="00B02A27">
        <w:rPr>
          <w:rFonts w:eastAsia="MS Mincho"/>
          <w:lang w:eastAsia="ja-JP"/>
        </w:rPr>
        <w:t>DCI for sTTI scheduling</w:t>
      </w:r>
      <w:r>
        <w:rPr>
          <w:rFonts w:eastAsia="MS Mincho"/>
          <w:lang w:eastAsia="ja-JP"/>
        </w:rPr>
        <w:t xml:space="preserve">”, </w:t>
      </w:r>
      <w:r w:rsidRPr="00B02A27">
        <w:rPr>
          <w:rFonts w:eastAsia="MS Mincho"/>
          <w:lang w:eastAsia="ja-JP"/>
        </w:rPr>
        <w:t>Ericsson</w:t>
      </w:r>
    </w:p>
    <w:p w:rsidR="00B02A27" w:rsidRPr="00C2605E" w:rsidRDefault="00B02A27" w:rsidP="00B02A27">
      <w:pPr>
        <w:rPr>
          <w:rFonts w:eastAsia="MS Mincho"/>
          <w:lang w:eastAsia="ja-JP"/>
        </w:rPr>
      </w:pPr>
    </w:p>
    <w:p w:rsidR="00B02A27" w:rsidRPr="00D90BBC" w:rsidRDefault="00B02A27" w:rsidP="00D90BBC">
      <w:pPr>
        <w:rPr>
          <w:rFonts w:eastAsia="MS Mincho"/>
          <w:lang w:eastAsia="ja-JP"/>
        </w:rPr>
      </w:pPr>
    </w:p>
    <w:sectPr w:rsidR="00B02A27" w:rsidRPr="00D90BBC" w:rsidSect="00965B1D">
      <w:footerReference w:type="default" r:id="rId25"/>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44E" w:rsidRDefault="000B644E">
      <w:r>
        <w:separator/>
      </w:r>
    </w:p>
  </w:endnote>
  <w:endnote w:type="continuationSeparator" w:id="0">
    <w:p w:rsidR="000B644E" w:rsidRDefault="000B6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8D745C">
    <w:pPr>
      <w:pStyle w:val="af0"/>
      <w:jc w:val="center"/>
    </w:pPr>
    <w:r>
      <w:fldChar w:fldCharType="begin"/>
    </w:r>
    <w:r w:rsidR="00B633E2">
      <w:instrText xml:space="preserve"> PAGE   \* MERGEFORMAT </w:instrText>
    </w:r>
    <w:r>
      <w:fldChar w:fldCharType="separate"/>
    </w:r>
    <w:r w:rsidR="00ED55DE">
      <w:rPr>
        <w:noProof/>
      </w:rPr>
      <w:t>5</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44E" w:rsidRDefault="000B644E">
      <w:r>
        <w:separator/>
      </w:r>
    </w:p>
  </w:footnote>
  <w:footnote w:type="continuationSeparator" w:id="0">
    <w:p w:rsidR="000B644E" w:rsidRDefault="000B6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80F2C"/>
    <w:multiLevelType w:val="hybridMultilevel"/>
    <w:tmpl w:val="7B9CA0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74DB7"/>
    <w:multiLevelType w:val="hybridMultilevel"/>
    <w:tmpl w:val="37F40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7AB3032"/>
    <w:multiLevelType w:val="hybridMultilevel"/>
    <w:tmpl w:val="313E5E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D5496"/>
    <w:multiLevelType w:val="hybridMultilevel"/>
    <w:tmpl w:val="73E2490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33980"/>
    <w:multiLevelType w:val="hybridMultilevel"/>
    <w:tmpl w:val="2B7CC2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9D2BC4"/>
    <w:multiLevelType w:val="hybridMultilevel"/>
    <w:tmpl w:val="85300FB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15:restartNumberingAfterBreak="0">
    <w:nsid w:val="41DC49EE"/>
    <w:multiLevelType w:val="hybridMultilevel"/>
    <w:tmpl w:val="A64050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4F78D3"/>
    <w:multiLevelType w:val="hybridMultilevel"/>
    <w:tmpl w:val="2EC0D484"/>
    <w:lvl w:ilvl="0" w:tplc="43B031B6">
      <w:start w:val="1"/>
      <w:numFmt w:val="bullet"/>
      <w:lvlText w:val="▪"/>
      <w:lvlJc w:val="left"/>
      <w:pPr>
        <w:tabs>
          <w:tab w:val="num" w:pos="720"/>
        </w:tabs>
        <w:ind w:left="720" w:hanging="360"/>
      </w:pPr>
      <w:rPr>
        <w:rFonts w:ascii="Lucida Grande" w:hAnsi="Lucida Grande" w:hint="default"/>
      </w:rPr>
    </w:lvl>
    <w:lvl w:ilvl="1" w:tplc="77BCDC1E">
      <w:start w:val="1"/>
      <w:numFmt w:val="bullet"/>
      <w:lvlText w:val="▪"/>
      <w:lvlJc w:val="left"/>
      <w:pPr>
        <w:tabs>
          <w:tab w:val="num" w:pos="1440"/>
        </w:tabs>
        <w:ind w:left="1440" w:hanging="360"/>
      </w:pPr>
      <w:rPr>
        <w:rFonts w:ascii="Lucida Grande" w:hAnsi="Lucida Grande" w:hint="default"/>
      </w:rPr>
    </w:lvl>
    <w:lvl w:ilvl="2" w:tplc="EDC64F10" w:tentative="1">
      <w:start w:val="1"/>
      <w:numFmt w:val="bullet"/>
      <w:lvlText w:val="▪"/>
      <w:lvlJc w:val="left"/>
      <w:pPr>
        <w:tabs>
          <w:tab w:val="num" w:pos="2160"/>
        </w:tabs>
        <w:ind w:left="2160" w:hanging="360"/>
      </w:pPr>
      <w:rPr>
        <w:rFonts w:ascii="Lucida Grande" w:hAnsi="Lucida Grande" w:hint="default"/>
      </w:rPr>
    </w:lvl>
    <w:lvl w:ilvl="3" w:tplc="74AA1D60" w:tentative="1">
      <w:start w:val="1"/>
      <w:numFmt w:val="bullet"/>
      <w:lvlText w:val="▪"/>
      <w:lvlJc w:val="left"/>
      <w:pPr>
        <w:tabs>
          <w:tab w:val="num" w:pos="2880"/>
        </w:tabs>
        <w:ind w:left="2880" w:hanging="360"/>
      </w:pPr>
      <w:rPr>
        <w:rFonts w:ascii="Lucida Grande" w:hAnsi="Lucida Grande" w:hint="default"/>
      </w:rPr>
    </w:lvl>
    <w:lvl w:ilvl="4" w:tplc="447A4CF2" w:tentative="1">
      <w:start w:val="1"/>
      <w:numFmt w:val="bullet"/>
      <w:lvlText w:val="▪"/>
      <w:lvlJc w:val="left"/>
      <w:pPr>
        <w:tabs>
          <w:tab w:val="num" w:pos="3600"/>
        </w:tabs>
        <w:ind w:left="3600" w:hanging="360"/>
      </w:pPr>
      <w:rPr>
        <w:rFonts w:ascii="Lucida Grande" w:hAnsi="Lucida Grande" w:hint="default"/>
      </w:rPr>
    </w:lvl>
    <w:lvl w:ilvl="5" w:tplc="778215CC" w:tentative="1">
      <w:start w:val="1"/>
      <w:numFmt w:val="bullet"/>
      <w:lvlText w:val="▪"/>
      <w:lvlJc w:val="left"/>
      <w:pPr>
        <w:tabs>
          <w:tab w:val="num" w:pos="4320"/>
        </w:tabs>
        <w:ind w:left="4320" w:hanging="360"/>
      </w:pPr>
      <w:rPr>
        <w:rFonts w:ascii="Lucida Grande" w:hAnsi="Lucida Grande" w:hint="default"/>
      </w:rPr>
    </w:lvl>
    <w:lvl w:ilvl="6" w:tplc="B4BAC300" w:tentative="1">
      <w:start w:val="1"/>
      <w:numFmt w:val="bullet"/>
      <w:lvlText w:val="▪"/>
      <w:lvlJc w:val="left"/>
      <w:pPr>
        <w:tabs>
          <w:tab w:val="num" w:pos="5040"/>
        </w:tabs>
        <w:ind w:left="5040" w:hanging="360"/>
      </w:pPr>
      <w:rPr>
        <w:rFonts w:ascii="Lucida Grande" w:hAnsi="Lucida Grande" w:hint="default"/>
      </w:rPr>
    </w:lvl>
    <w:lvl w:ilvl="7" w:tplc="6C6CD350" w:tentative="1">
      <w:start w:val="1"/>
      <w:numFmt w:val="bullet"/>
      <w:lvlText w:val="▪"/>
      <w:lvlJc w:val="left"/>
      <w:pPr>
        <w:tabs>
          <w:tab w:val="num" w:pos="5760"/>
        </w:tabs>
        <w:ind w:left="5760" w:hanging="360"/>
      </w:pPr>
      <w:rPr>
        <w:rFonts w:ascii="Lucida Grande" w:hAnsi="Lucida Grande" w:hint="default"/>
      </w:rPr>
    </w:lvl>
    <w:lvl w:ilvl="8" w:tplc="30103AFA"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3"/>
  </w:num>
  <w:num w:numId="2">
    <w:abstractNumId w:val="4"/>
  </w:num>
  <w:num w:numId="3">
    <w:abstractNumId w:val="10"/>
  </w:num>
  <w:num w:numId="4">
    <w:abstractNumId w:val="15"/>
  </w:num>
  <w:num w:numId="5">
    <w:abstractNumId w:val="12"/>
  </w:num>
  <w:num w:numId="6">
    <w:abstractNumId w:val="3"/>
  </w:num>
  <w:num w:numId="7">
    <w:abstractNumId w:val="6"/>
  </w:num>
  <w:num w:numId="8">
    <w:abstractNumId w:val="8"/>
  </w:num>
  <w:num w:numId="9">
    <w:abstractNumId w:val="2"/>
  </w:num>
  <w:num w:numId="10">
    <w:abstractNumId w:val="1"/>
  </w:num>
  <w:num w:numId="11">
    <w:abstractNumId w:val="14"/>
  </w:num>
  <w:num w:numId="12">
    <w:abstractNumId w:val="5"/>
  </w:num>
  <w:num w:numId="13">
    <w:abstractNumId w:val="9"/>
  </w:num>
  <w:num w:numId="14">
    <w:abstractNumId w:val="11"/>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648"/>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C6"/>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4B7"/>
    <w:rsid w:val="0002655C"/>
    <w:rsid w:val="00026802"/>
    <w:rsid w:val="00027B13"/>
    <w:rsid w:val="00027BE8"/>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AF0"/>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7DB"/>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1A8"/>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4E5"/>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2F2"/>
    <w:rsid w:val="0007039C"/>
    <w:rsid w:val="00070536"/>
    <w:rsid w:val="00070CA0"/>
    <w:rsid w:val="00070EDE"/>
    <w:rsid w:val="00071185"/>
    <w:rsid w:val="00071683"/>
    <w:rsid w:val="00071B07"/>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828"/>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1FC"/>
    <w:rsid w:val="000B3338"/>
    <w:rsid w:val="000B340A"/>
    <w:rsid w:val="000B4269"/>
    <w:rsid w:val="000B427C"/>
    <w:rsid w:val="000B42EB"/>
    <w:rsid w:val="000B45B3"/>
    <w:rsid w:val="000B4A03"/>
    <w:rsid w:val="000B50A2"/>
    <w:rsid w:val="000B5929"/>
    <w:rsid w:val="000B599C"/>
    <w:rsid w:val="000B5D16"/>
    <w:rsid w:val="000B5D4A"/>
    <w:rsid w:val="000B5FC8"/>
    <w:rsid w:val="000B625D"/>
    <w:rsid w:val="000B63CB"/>
    <w:rsid w:val="000B644E"/>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1FD3"/>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646"/>
    <w:rsid w:val="000D7FDB"/>
    <w:rsid w:val="000E023E"/>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B9"/>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34E"/>
    <w:rsid w:val="001335B7"/>
    <w:rsid w:val="00133682"/>
    <w:rsid w:val="00133DA6"/>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1E2"/>
    <w:rsid w:val="00142C30"/>
    <w:rsid w:val="00143918"/>
    <w:rsid w:val="00143C5E"/>
    <w:rsid w:val="00143CCC"/>
    <w:rsid w:val="00143DBB"/>
    <w:rsid w:val="00143DC3"/>
    <w:rsid w:val="00143F18"/>
    <w:rsid w:val="00143FB7"/>
    <w:rsid w:val="00144061"/>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E42"/>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43A"/>
    <w:rsid w:val="001675F2"/>
    <w:rsid w:val="00167773"/>
    <w:rsid w:val="001679E5"/>
    <w:rsid w:val="001704BF"/>
    <w:rsid w:val="001704E9"/>
    <w:rsid w:val="0017064E"/>
    <w:rsid w:val="00170894"/>
    <w:rsid w:val="00170994"/>
    <w:rsid w:val="00171116"/>
    <w:rsid w:val="00171697"/>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2CC"/>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C69"/>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17E0"/>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77"/>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CD5"/>
    <w:rsid w:val="001F7E08"/>
    <w:rsid w:val="002000AD"/>
    <w:rsid w:val="0020011F"/>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3D34"/>
    <w:rsid w:val="002140C5"/>
    <w:rsid w:val="00214391"/>
    <w:rsid w:val="002148C3"/>
    <w:rsid w:val="0021495A"/>
    <w:rsid w:val="00214F1C"/>
    <w:rsid w:val="00214F27"/>
    <w:rsid w:val="00215094"/>
    <w:rsid w:val="002153DB"/>
    <w:rsid w:val="00215B01"/>
    <w:rsid w:val="00215EAA"/>
    <w:rsid w:val="0021601E"/>
    <w:rsid w:val="002160BF"/>
    <w:rsid w:val="00216137"/>
    <w:rsid w:val="002167E0"/>
    <w:rsid w:val="00216A15"/>
    <w:rsid w:val="00216C18"/>
    <w:rsid w:val="0021702F"/>
    <w:rsid w:val="0021730B"/>
    <w:rsid w:val="0021747E"/>
    <w:rsid w:val="002175E2"/>
    <w:rsid w:val="00217AD6"/>
    <w:rsid w:val="00217B23"/>
    <w:rsid w:val="00217DEC"/>
    <w:rsid w:val="0022093C"/>
    <w:rsid w:val="00220A81"/>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7D2"/>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B4"/>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237"/>
    <w:rsid w:val="00261312"/>
    <w:rsid w:val="00261316"/>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80128"/>
    <w:rsid w:val="00280173"/>
    <w:rsid w:val="002803DA"/>
    <w:rsid w:val="002806CE"/>
    <w:rsid w:val="00280B4C"/>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7BD"/>
    <w:rsid w:val="00296A8A"/>
    <w:rsid w:val="00296AD8"/>
    <w:rsid w:val="00297205"/>
    <w:rsid w:val="00297718"/>
    <w:rsid w:val="0029792B"/>
    <w:rsid w:val="002A01BA"/>
    <w:rsid w:val="002A07D2"/>
    <w:rsid w:val="002A0908"/>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3E9"/>
    <w:rsid w:val="002C542E"/>
    <w:rsid w:val="002C5FBA"/>
    <w:rsid w:val="002C6259"/>
    <w:rsid w:val="002C6A08"/>
    <w:rsid w:val="002C6C79"/>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D2"/>
    <w:rsid w:val="002F1BA8"/>
    <w:rsid w:val="002F1EE2"/>
    <w:rsid w:val="002F23B2"/>
    <w:rsid w:val="002F2895"/>
    <w:rsid w:val="002F296B"/>
    <w:rsid w:val="002F2F44"/>
    <w:rsid w:val="002F33DB"/>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34"/>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253"/>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4A0"/>
    <w:rsid w:val="00333703"/>
    <w:rsid w:val="00333C77"/>
    <w:rsid w:val="00334090"/>
    <w:rsid w:val="003341EE"/>
    <w:rsid w:val="00334810"/>
    <w:rsid w:val="00334D76"/>
    <w:rsid w:val="00334D80"/>
    <w:rsid w:val="00334DAF"/>
    <w:rsid w:val="003353F4"/>
    <w:rsid w:val="00335873"/>
    <w:rsid w:val="00335C6F"/>
    <w:rsid w:val="00335EAF"/>
    <w:rsid w:val="00337297"/>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0DCE"/>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EBF"/>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2A3"/>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67F"/>
    <w:rsid w:val="003777F7"/>
    <w:rsid w:val="00377A63"/>
    <w:rsid w:val="003800C6"/>
    <w:rsid w:val="003803A5"/>
    <w:rsid w:val="003804D4"/>
    <w:rsid w:val="003807D3"/>
    <w:rsid w:val="00380BF4"/>
    <w:rsid w:val="00380FCE"/>
    <w:rsid w:val="00380FEE"/>
    <w:rsid w:val="00381459"/>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934"/>
    <w:rsid w:val="003A2B2C"/>
    <w:rsid w:val="003A2BA4"/>
    <w:rsid w:val="003A2C5D"/>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B7EF6"/>
    <w:rsid w:val="003C00C5"/>
    <w:rsid w:val="003C01D8"/>
    <w:rsid w:val="003C0AD9"/>
    <w:rsid w:val="003C1E61"/>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8C1"/>
    <w:rsid w:val="003C69EB"/>
    <w:rsid w:val="003C7131"/>
    <w:rsid w:val="003C754A"/>
    <w:rsid w:val="003C7F21"/>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6F70"/>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E7A94"/>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D26"/>
    <w:rsid w:val="00422F68"/>
    <w:rsid w:val="0042331F"/>
    <w:rsid w:val="00423596"/>
    <w:rsid w:val="00423603"/>
    <w:rsid w:val="004237B3"/>
    <w:rsid w:val="004237DC"/>
    <w:rsid w:val="004238FC"/>
    <w:rsid w:val="00423A10"/>
    <w:rsid w:val="00423A21"/>
    <w:rsid w:val="00423A33"/>
    <w:rsid w:val="00423E54"/>
    <w:rsid w:val="00424086"/>
    <w:rsid w:val="00424303"/>
    <w:rsid w:val="00424430"/>
    <w:rsid w:val="004250AD"/>
    <w:rsid w:val="00425345"/>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77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77FD6"/>
    <w:rsid w:val="00480035"/>
    <w:rsid w:val="004802DA"/>
    <w:rsid w:val="004806E1"/>
    <w:rsid w:val="00480A17"/>
    <w:rsid w:val="00480BB7"/>
    <w:rsid w:val="004810CB"/>
    <w:rsid w:val="0048112C"/>
    <w:rsid w:val="00481334"/>
    <w:rsid w:val="004813F5"/>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262"/>
    <w:rsid w:val="004963F9"/>
    <w:rsid w:val="00496834"/>
    <w:rsid w:val="004972B3"/>
    <w:rsid w:val="00497429"/>
    <w:rsid w:val="004974F7"/>
    <w:rsid w:val="004A0464"/>
    <w:rsid w:val="004A084A"/>
    <w:rsid w:val="004A0886"/>
    <w:rsid w:val="004A0CA2"/>
    <w:rsid w:val="004A0E38"/>
    <w:rsid w:val="004A11C4"/>
    <w:rsid w:val="004A1CD2"/>
    <w:rsid w:val="004A22D6"/>
    <w:rsid w:val="004A23EE"/>
    <w:rsid w:val="004A2599"/>
    <w:rsid w:val="004A292A"/>
    <w:rsid w:val="004A2968"/>
    <w:rsid w:val="004A29D7"/>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5B4"/>
    <w:rsid w:val="004C485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70"/>
    <w:rsid w:val="004E0F92"/>
    <w:rsid w:val="004E1C99"/>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3725"/>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2DC"/>
    <w:rsid w:val="0053237C"/>
    <w:rsid w:val="0053253E"/>
    <w:rsid w:val="0053262A"/>
    <w:rsid w:val="00532DAF"/>
    <w:rsid w:val="00533975"/>
    <w:rsid w:val="00533E1B"/>
    <w:rsid w:val="00533E99"/>
    <w:rsid w:val="005349AA"/>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8"/>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B6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49B"/>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A3B"/>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1C2"/>
    <w:rsid w:val="005A42C6"/>
    <w:rsid w:val="005A50B9"/>
    <w:rsid w:val="005A6354"/>
    <w:rsid w:val="005A6486"/>
    <w:rsid w:val="005A689B"/>
    <w:rsid w:val="005A69C3"/>
    <w:rsid w:val="005A6C50"/>
    <w:rsid w:val="005A7075"/>
    <w:rsid w:val="005A766A"/>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B27"/>
    <w:rsid w:val="005B2D94"/>
    <w:rsid w:val="005B311F"/>
    <w:rsid w:val="005B3139"/>
    <w:rsid w:val="005B32F9"/>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8D6"/>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6F08"/>
    <w:rsid w:val="005D74F0"/>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246"/>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147"/>
    <w:rsid w:val="005F437D"/>
    <w:rsid w:val="005F4591"/>
    <w:rsid w:val="005F464F"/>
    <w:rsid w:val="005F4C76"/>
    <w:rsid w:val="005F4E06"/>
    <w:rsid w:val="005F5586"/>
    <w:rsid w:val="005F5677"/>
    <w:rsid w:val="005F6242"/>
    <w:rsid w:val="005F6263"/>
    <w:rsid w:val="005F665D"/>
    <w:rsid w:val="005F69E4"/>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53A"/>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2811"/>
    <w:rsid w:val="00612C04"/>
    <w:rsid w:val="0061312C"/>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1D0"/>
    <w:rsid w:val="006204CD"/>
    <w:rsid w:val="00620BAB"/>
    <w:rsid w:val="00620C37"/>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CE8"/>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4ECC"/>
    <w:rsid w:val="00636945"/>
    <w:rsid w:val="006370E3"/>
    <w:rsid w:val="00637627"/>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E58"/>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26B6"/>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868"/>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18D"/>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17A"/>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0B7"/>
    <w:rsid w:val="006B121D"/>
    <w:rsid w:val="006B122E"/>
    <w:rsid w:val="006B12C2"/>
    <w:rsid w:val="006B13E4"/>
    <w:rsid w:val="006B19FD"/>
    <w:rsid w:val="006B1C8D"/>
    <w:rsid w:val="006B1EF3"/>
    <w:rsid w:val="006B203B"/>
    <w:rsid w:val="006B2312"/>
    <w:rsid w:val="006B2981"/>
    <w:rsid w:val="006B2A71"/>
    <w:rsid w:val="006B2CD5"/>
    <w:rsid w:val="006B2E74"/>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73E"/>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205"/>
    <w:rsid w:val="007134D0"/>
    <w:rsid w:val="00713734"/>
    <w:rsid w:val="007137D5"/>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74E"/>
    <w:rsid w:val="00731A72"/>
    <w:rsid w:val="00731BEF"/>
    <w:rsid w:val="00731CFD"/>
    <w:rsid w:val="00731D74"/>
    <w:rsid w:val="00731F53"/>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A15"/>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04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22"/>
    <w:rsid w:val="007A0330"/>
    <w:rsid w:val="007A03D0"/>
    <w:rsid w:val="007A112E"/>
    <w:rsid w:val="007A140F"/>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9B0"/>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3DF"/>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C7B89"/>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7C4"/>
    <w:rsid w:val="007D7E04"/>
    <w:rsid w:val="007E05E4"/>
    <w:rsid w:val="007E0DBE"/>
    <w:rsid w:val="007E0E1D"/>
    <w:rsid w:val="007E1146"/>
    <w:rsid w:val="007E11BE"/>
    <w:rsid w:val="007E12AA"/>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5E"/>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E2"/>
    <w:rsid w:val="007F75F5"/>
    <w:rsid w:val="007F7B40"/>
    <w:rsid w:val="00800085"/>
    <w:rsid w:val="008002D3"/>
    <w:rsid w:val="00800A45"/>
    <w:rsid w:val="0080102B"/>
    <w:rsid w:val="008015F7"/>
    <w:rsid w:val="00801817"/>
    <w:rsid w:val="008018EE"/>
    <w:rsid w:val="00801AEB"/>
    <w:rsid w:val="00801CCC"/>
    <w:rsid w:val="00801DFE"/>
    <w:rsid w:val="00802769"/>
    <w:rsid w:val="008027AE"/>
    <w:rsid w:val="008029DA"/>
    <w:rsid w:val="008030E5"/>
    <w:rsid w:val="00803951"/>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D95"/>
    <w:rsid w:val="00810F26"/>
    <w:rsid w:val="00811D87"/>
    <w:rsid w:val="00811DCC"/>
    <w:rsid w:val="008124F7"/>
    <w:rsid w:val="0081265E"/>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586E"/>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4DBF"/>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231"/>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3E8D"/>
    <w:rsid w:val="00864009"/>
    <w:rsid w:val="00864028"/>
    <w:rsid w:val="00864247"/>
    <w:rsid w:val="008647E4"/>
    <w:rsid w:val="00864B4E"/>
    <w:rsid w:val="00864C04"/>
    <w:rsid w:val="00864C90"/>
    <w:rsid w:val="00864C94"/>
    <w:rsid w:val="00864ED2"/>
    <w:rsid w:val="008651E4"/>
    <w:rsid w:val="00865759"/>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5"/>
    <w:rsid w:val="008817AD"/>
    <w:rsid w:val="00881D0B"/>
    <w:rsid w:val="00881F17"/>
    <w:rsid w:val="008823A5"/>
    <w:rsid w:val="0088248E"/>
    <w:rsid w:val="008829F4"/>
    <w:rsid w:val="00882EF6"/>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DFD"/>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996"/>
    <w:rsid w:val="008C6C86"/>
    <w:rsid w:val="008C6DF0"/>
    <w:rsid w:val="008C6FE0"/>
    <w:rsid w:val="008C70F5"/>
    <w:rsid w:val="008C7AFA"/>
    <w:rsid w:val="008C7EA2"/>
    <w:rsid w:val="008D009E"/>
    <w:rsid w:val="008D00AE"/>
    <w:rsid w:val="008D00C8"/>
    <w:rsid w:val="008D04C7"/>
    <w:rsid w:val="008D07AE"/>
    <w:rsid w:val="008D07D6"/>
    <w:rsid w:val="008D0EEA"/>
    <w:rsid w:val="008D0F08"/>
    <w:rsid w:val="008D1886"/>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45C"/>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911"/>
    <w:rsid w:val="008F1F42"/>
    <w:rsid w:val="008F1FFE"/>
    <w:rsid w:val="008F22C6"/>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27C"/>
    <w:rsid w:val="00913538"/>
    <w:rsid w:val="0091395E"/>
    <w:rsid w:val="00913B67"/>
    <w:rsid w:val="00914138"/>
    <w:rsid w:val="009143E8"/>
    <w:rsid w:val="0091451C"/>
    <w:rsid w:val="00914817"/>
    <w:rsid w:val="009149AE"/>
    <w:rsid w:val="00914AEB"/>
    <w:rsid w:val="00914D5F"/>
    <w:rsid w:val="00915121"/>
    <w:rsid w:val="00915519"/>
    <w:rsid w:val="009159C5"/>
    <w:rsid w:val="00916102"/>
    <w:rsid w:val="009164B5"/>
    <w:rsid w:val="009164C9"/>
    <w:rsid w:val="00916645"/>
    <w:rsid w:val="009167F8"/>
    <w:rsid w:val="00916AD2"/>
    <w:rsid w:val="00916E4A"/>
    <w:rsid w:val="00917140"/>
    <w:rsid w:val="00917178"/>
    <w:rsid w:val="009176D9"/>
    <w:rsid w:val="00917A9A"/>
    <w:rsid w:val="00917CF5"/>
    <w:rsid w:val="009203B9"/>
    <w:rsid w:val="0092126E"/>
    <w:rsid w:val="00921765"/>
    <w:rsid w:val="009219F4"/>
    <w:rsid w:val="009223C7"/>
    <w:rsid w:val="009229C1"/>
    <w:rsid w:val="00922BDD"/>
    <w:rsid w:val="00922E04"/>
    <w:rsid w:val="00922EED"/>
    <w:rsid w:val="00923077"/>
    <w:rsid w:val="00923118"/>
    <w:rsid w:val="00923188"/>
    <w:rsid w:val="009236EC"/>
    <w:rsid w:val="00923942"/>
    <w:rsid w:val="0092428D"/>
    <w:rsid w:val="0092448E"/>
    <w:rsid w:val="0092494F"/>
    <w:rsid w:val="00924A85"/>
    <w:rsid w:val="00924AF8"/>
    <w:rsid w:val="00925759"/>
    <w:rsid w:val="00926260"/>
    <w:rsid w:val="00926780"/>
    <w:rsid w:val="00926C70"/>
    <w:rsid w:val="00926CA3"/>
    <w:rsid w:val="009270CD"/>
    <w:rsid w:val="009273F2"/>
    <w:rsid w:val="009275C2"/>
    <w:rsid w:val="00927665"/>
    <w:rsid w:val="00927B2F"/>
    <w:rsid w:val="00927E94"/>
    <w:rsid w:val="00930065"/>
    <w:rsid w:val="009300BB"/>
    <w:rsid w:val="00930787"/>
    <w:rsid w:val="009310E1"/>
    <w:rsid w:val="009313D0"/>
    <w:rsid w:val="0093192B"/>
    <w:rsid w:val="00931983"/>
    <w:rsid w:val="00931AB4"/>
    <w:rsid w:val="00931C9A"/>
    <w:rsid w:val="00931F83"/>
    <w:rsid w:val="009321D7"/>
    <w:rsid w:val="009329C2"/>
    <w:rsid w:val="00932A38"/>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1135"/>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939"/>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24D"/>
    <w:rsid w:val="009C4B2D"/>
    <w:rsid w:val="009C4E20"/>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1B9D"/>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E0E"/>
    <w:rsid w:val="009D5F8A"/>
    <w:rsid w:val="009D624C"/>
    <w:rsid w:val="009D6787"/>
    <w:rsid w:val="009D6A89"/>
    <w:rsid w:val="009D6CAD"/>
    <w:rsid w:val="009D6F8F"/>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1D6"/>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0B3"/>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B6A"/>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275"/>
    <w:rsid w:val="00A37365"/>
    <w:rsid w:val="00A374EB"/>
    <w:rsid w:val="00A374FD"/>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57D"/>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815"/>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087"/>
    <w:rsid w:val="00A60C23"/>
    <w:rsid w:val="00A60C54"/>
    <w:rsid w:val="00A60FB1"/>
    <w:rsid w:val="00A61939"/>
    <w:rsid w:val="00A619C9"/>
    <w:rsid w:val="00A61B99"/>
    <w:rsid w:val="00A61C6B"/>
    <w:rsid w:val="00A62646"/>
    <w:rsid w:val="00A62808"/>
    <w:rsid w:val="00A62942"/>
    <w:rsid w:val="00A62B20"/>
    <w:rsid w:val="00A62C18"/>
    <w:rsid w:val="00A6311E"/>
    <w:rsid w:val="00A6327A"/>
    <w:rsid w:val="00A6363C"/>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31"/>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3B3"/>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1DE"/>
    <w:rsid w:val="00AA7FD1"/>
    <w:rsid w:val="00AB0470"/>
    <w:rsid w:val="00AB0BC9"/>
    <w:rsid w:val="00AB0E8B"/>
    <w:rsid w:val="00AB0FFB"/>
    <w:rsid w:val="00AB1789"/>
    <w:rsid w:val="00AB181B"/>
    <w:rsid w:val="00AB192F"/>
    <w:rsid w:val="00AB1D80"/>
    <w:rsid w:val="00AB1DFB"/>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3A53"/>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A27"/>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07B2A"/>
    <w:rsid w:val="00B10070"/>
    <w:rsid w:val="00B104CE"/>
    <w:rsid w:val="00B1058D"/>
    <w:rsid w:val="00B10590"/>
    <w:rsid w:val="00B105A0"/>
    <w:rsid w:val="00B1062E"/>
    <w:rsid w:val="00B10978"/>
    <w:rsid w:val="00B10998"/>
    <w:rsid w:val="00B10A8B"/>
    <w:rsid w:val="00B10B31"/>
    <w:rsid w:val="00B10D23"/>
    <w:rsid w:val="00B110F6"/>
    <w:rsid w:val="00B11CF6"/>
    <w:rsid w:val="00B11FAE"/>
    <w:rsid w:val="00B12C87"/>
    <w:rsid w:val="00B12CCC"/>
    <w:rsid w:val="00B130FA"/>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770"/>
    <w:rsid w:val="00B328FC"/>
    <w:rsid w:val="00B32F1D"/>
    <w:rsid w:val="00B332FB"/>
    <w:rsid w:val="00B33E0F"/>
    <w:rsid w:val="00B34428"/>
    <w:rsid w:val="00B3468D"/>
    <w:rsid w:val="00B34DD8"/>
    <w:rsid w:val="00B34E98"/>
    <w:rsid w:val="00B35BD1"/>
    <w:rsid w:val="00B35E17"/>
    <w:rsid w:val="00B35EA9"/>
    <w:rsid w:val="00B35FF0"/>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AF7"/>
    <w:rsid w:val="00B4500E"/>
    <w:rsid w:val="00B45112"/>
    <w:rsid w:val="00B45973"/>
    <w:rsid w:val="00B45ABD"/>
    <w:rsid w:val="00B45F6E"/>
    <w:rsid w:val="00B4601F"/>
    <w:rsid w:val="00B46517"/>
    <w:rsid w:val="00B4693A"/>
    <w:rsid w:val="00B46E2B"/>
    <w:rsid w:val="00B46FBE"/>
    <w:rsid w:val="00B47FF5"/>
    <w:rsid w:val="00B501DE"/>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B86"/>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748"/>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5C"/>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4CEC"/>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89A"/>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244C"/>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0B1"/>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BF7ADF"/>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57DD"/>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0C89"/>
    <w:rsid w:val="00C21099"/>
    <w:rsid w:val="00C2134E"/>
    <w:rsid w:val="00C215F3"/>
    <w:rsid w:val="00C21633"/>
    <w:rsid w:val="00C219E6"/>
    <w:rsid w:val="00C21E95"/>
    <w:rsid w:val="00C22082"/>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C81"/>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3787B"/>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446"/>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24E"/>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5CEF"/>
    <w:rsid w:val="00C763B4"/>
    <w:rsid w:val="00C7666F"/>
    <w:rsid w:val="00C7678D"/>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5E14"/>
    <w:rsid w:val="00C86429"/>
    <w:rsid w:val="00C8649E"/>
    <w:rsid w:val="00C8666D"/>
    <w:rsid w:val="00C86CA5"/>
    <w:rsid w:val="00C86EF3"/>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5FB"/>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1A3"/>
    <w:rsid w:val="00CC7429"/>
    <w:rsid w:val="00CC742C"/>
    <w:rsid w:val="00CC7F49"/>
    <w:rsid w:val="00CD03EB"/>
    <w:rsid w:val="00CD04A0"/>
    <w:rsid w:val="00CD0542"/>
    <w:rsid w:val="00CD11C1"/>
    <w:rsid w:val="00CD132C"/>
    <w:rsid w:val="00CD135D"/>
    <w:rsid w:val="00CD147F"/>
    <w:rsid w:val="00CD1E82"/>
    <w:rsid w:val="00CD1FAD"/>
    <w:rsid w:val="00CD213F"/>
    <w:rsid w:val="00CD238F"/>
    <w:rsid w:val="00CD25E1"/>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346"/>
    <w:rsid w:val="00CD74C2"/>
    <w:rsid w:val="00CD7827"/>
    <w:rsid w:val="00CE0428"/>
    <w:rsid w:val="00CE0A69"/>
    <w:rsid w:val="00CE1277"/>
    <w:rsid w:val="00CE1F51"/>
    <w:rsid w:val="00CE21A1"/>
    <w:rsid w:val="00CE21CC"/>
    <w:rsid w:val="00CE2337"/>
    <w:rsid w:val="00CE24E5"/>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671"/>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4F6D"/>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0F"/>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4DB"/>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892"/>
    <w:rsid w:val="00DE7BED"/>
    <w:rsid w:val="00DE7CAA"/>
    <w:rsid w:val="00DE7CD9"/>
    <w:rsid w:val="00DE7D63"/>
    <w:rsid w:val="00DE7E9D"/>
    <w:rsid w:val="00DF00CB"/>
    <w:rsid w:val="00DF0156"/>
    <w:rsid w:val="00DF08FF"/>
    <w:rsid w:val="00DF1118"/>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47F"/>
    <w:rsid w:val="00E01B72"/>
    <w:rsid w:val="00E01E06"/>
    <w:rsid w:val="00E01F35"/>
    <w:rsid w:val="00E02787"/>
    <w:rsid w:val="00E028CE"/>
    <w:rsid w:val="00E02998"/>
    <w:rsid w:val="00E031E9"/>
    <w:rsid w:val="00E03ABA"/>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4C87"/>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24B"/>
    <w:rsid w:val="00E26512"/>
    <w:rsid w:val="00E26A1B"/>
    <w:rsid w:val="00E26C65"/>
    <w:rsid w:val="00E2700B"/>
    <w:rsid w:val="00E270B7"/>
    <w:rsid w:val="00E27428"/>
    <w:rsid w:val="00E27810"/>
    <w:rsid w:val="00E27B61"/>
    <w:rsid w:val="00E27C20"/>
    <w:rsid w:val="00E27E40"/>
    <w:rsid w:val="00E30970"/>
    <w:rsid w:val="00E3178C"/>
    <w:rsid w:val="00E31AAB"/>
    <w:rsid w:val="00E31C8B"/>
    <w:rsid w:val="00E31E04"/>
    <w:rsid w:val="00E31EDB"/>
    <w:rsid w:val="00E32489"/>
    <w:rsid w:val="00E32676"/>
    <w:rsid w:val="00E3277A"/>
    <w:rsid w:val="00E32824"/>
    <w:rsid w:val="00E33173"/>
    <w:rsid w:val="00E3390B"/>
    <w:rsid w:val="00E340AA"/>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2B1B"/>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CAA"/>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4EA0"/>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D53"/>
    <w:rsid w:val="00E97A50"/>
    <w:rsid w:val="00E97A66"/>
    <w:rsid w:val="00E97D52"/>
    <w:rsid w:val="00E97ED6"/>
    <w:rsid w:val="00EA0696"/>
    <w:rsid w:val="00EA1005"/>
    <w:rsid w:val="00EA118C"/>
    <w:rsid w:val="00EA1673"/>
    <w:rsid w:val="00EA1741"/>
    <w:rsid w:val="00EA1BB3"/>
    <w:rsid w:val="00EA1CFF"/>
    <w:rsid w:val="00EA1F19"/>
    <w:rsid w:val="00EA1F98"/>
    <w:rsid w:val="00EA25AE"/>
    <w:rsid w:val="00EA2876"/>
    <w:rsid w:val="00EA2B30"/>
    <w:rsid w:val="00EA2CBD"/>
    <w:rsid w:val="00EA2D8C"/>
    <w:rsid w:val="00EA2E43"/>
    <w:rsid w:val="00EA3145"/>
    <w:rsid w:val="00EA31B7"/>
    <w:rsid w:val="00EA31F1"/>
    <w:rsid w:val="00EA34B5"/>
    <w:rsid w:val="00EA3A1A"/>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2E9B"/>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5DE"/>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1AD"/>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8FA"/>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CBA"/>
    <w:rsid w:val="00F23E18"/>
    <w:rsid w:val="00F23ED5"/>
    <w:rsid w:val="00F23ED8"/>
    <w:rsid w:val="00F243C3"/>
    <w:rsid w:val="00F247B8"/>
    <w:rsid w:val="00F247D7"/>
    <w:rsid w:val="00F249C8"/>
    <w:rsid w:val="00F24C78"/>
    <w:rsid w:val="00F24DE4"/>
    <w:rsid w:val="00F250A3"/>
    <w:rsid w:val="00F25352"/>
    <w:rsid w:val="00F25F6B"/>
    <w:rsid w:val="00F25FD9"/>
    <w:rsid w:val="00F25FFB"/>
    <w:rsid w:val="00F26678"/>
    <w:rsid w:val="00F2671D"/>
    <w:rsid w:val="00F26899"/>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038"/>
    <w:rsid w:val="00F32647"/>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C4F"/>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3C"/>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1D4"/>
    <w:rsid w:val="00FA74BD"/>
    <w:rsid w:val="00FA79E4"/>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57A"/>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3361"/>
    <w:rsid w:val="00FC3480"/>
    <w:rsid w:val="00FC3FEF"/>
    <w:rsid w:val="00FC47F9"/>
    <w:rsid w:val="00FC507D"/>
    <w:rsid w:val="00FC51F1"/>
    <w:rsid w:val="00FC5AE9"/>
    <w:rsid w:val="00FC6947"/>
    <w:rsid w:val="00FC6E02"/>
    <w:rsid w:val="00FC70E7"/>
    <w:rsid w:val="00FC73CB"/>
    <w:rsid w:val="00FC761D"/>
    <w:rsid w:val="00FC78CE"/>
    <w:rsid w:val="00FD00B7"/>
    <w:rsid w:val="00FD04B2"/>
    <w:rsid w:val="00FD0BC1"/>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62D"/>
    <w:rsid w:val="00FF5B64"/>
    <w:rsid w:val="00FF5BBE"/>
    <w:rsid w:val="00FF5EA6"/>
    <w:rsid w:val="00FF6036"/>
    <w:rsid w:val="00FF6126"/>
    <w:rsid w:val="00FF614B"/>
    <w:rsid w:val="00FF6568"/>
    <w:rsid w:val="00FF6626"/>
    <w:rsid w:val="00FF6950"/>
    <w:rsid w:val="00FF6A7D"/>
    <w:rsid w:val="00FF6EDC"/>
    <w:rsid w:val="00FF750F"/>
    <w:rsid w:val="00FF7614"/>
    <w:rsid w:val="00FF7628"/>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D1D461-6A24-489A-8D8E-9FF4AC8F3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0AA"/>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08957396">
      <w:bodyDiv w:val="1"/>
      <w:marLeft w:val="0"/>
      <w:marRight w:val="0"/>
      <w:marTop w:val="0"/>
      <w:marBottom w:val="0"/>
      <w:divBdr>
        <w:top w:val="none" w:sz="0" w:space="0" w:color="auto"/>
        <w:left w:val="none" w:sz="0" w:space="0" w:color="auto"/>
        <w:bottom w:val="none" w:sz="0" w:space="0" w:color="auto"/>
        <w:right w:val="none" w:sz="0" w:space="0" w:color="auto"/>
      </w:divBdr>
      <w:divsChild>
        <w:div w:id="2025280604">
          <w:marLeft w:val="547"/>
          <w:marRight w:val="0"/>
          <w:marTop w:val="86"/>
          <w:marBottom w:val="0"/>
          <w:divBdr>
            <w:top w:val="none" w:sz="0" w:space="0" w:color="auto"/>
            <w:left w:val="none" w:sz="0" w:space="0" w:color="auto"/>
            <w:bottom w:val="none" w:sz="0" w:space="0" w:color="auto"/>
            <w:right w:val="none" w:sz="0" w:space="0" w:color="auto"/>
          </w:divBdr>
        </w:div>
        <w:div w:id="361057782">
          <w:marLeft w:val="547"/>
          <w:marRight w:val="0"/>
          <w:marTop w:val="86"/>
          <w:marBottom w:val="0"/>
          <w:divBdr>
            <w:top w:val="none" w:sz="0" w:space="0" w:color="auto"/>
            <w:left w:val="none" w:sz="0" w:space="0" w:color="auto"/>
            <w:bottom w:val="none" w:sz="0" w:space="0" w:color="auto"/>
            <w:right w:val="none" w:sz="0" w:space="0" w:color="auto"/>
          </w:divBdr>
        </w:div>
        <w:div w:id="452405395">
          <w:marLeft w:val="547"/>
          <w:marRight w:val="0"/>
          <w:marTop w:val="86"/>
          <w:marBottom w:val="0"/>
          <w:divBdr>
            <w:top w:val="none" w:sz="0" w:space="0" w:color="auto"/>
            <w:left w:val="none" w:sz="0" w:space="0" w:color="auto"/>
            <w:bottom w:val="none" w:sz="0" w:space="0" w:color="auto"/>
            <w:right w:val="none" w:sz="0" w:space="0" w:color="auto"/>
          </w:divBdr>
        </w:div>
        <w:div w:id="389042659">
          <w:marLeft w:val="547"/>
          <w:marRight w:val="0"/>
          <w:marTop w:val="86"/>
          <w:marBottom w:val="0"/>
          <w:divBdr>
            <w:top w:val="none" w:sz="0" w:space="0" w:color="auto"/>
            <w:left w:val="none" w:sz="0" w:space="0" w:color="auto"/>
            <w:bottom w:val="none" w:sz="0" w:space="0" w:color="auto"/>
            <w:right w:val="none" w:sz="0" w:space="0" w:color="auto"/>
          </w:divBdr>
        </w:div>
        <w:div w:id="1964384861">
          <w:marLeft w:val="547"/>
          <w:marRight w:val="0"/>
          <w:marTop w:val="86"/>
          <w:marBottom w:val="0"/>
          <w:divBdr>
            <w:top w:val="none" w:sz="0" w:space="0" w:color="auto"/>
            <w:left w:val="none" w:sz="0" w:space="0" w:color="auto"/>
            <w:bottom w:val="none" w:sz="0" w:space="0" w:color="auto"/>
            <w:right w:val="none" w:sz="0" w:space="0" w:color="auto"/>
          </w:divBdr>
        </w:div>
        <w:div w:id="954676278">
          <w:marLeft w:val="547"/>
          <w:marRight w:val="0"/>
          <w:marTop w:val="86"/>
          <w:marBottom w:val="0"/>
          <w:divBdr>
            <w:top w:val="none" w:sz="0" w:space="0" w:color="auto"/>
            <w:left w:val="none" w:sz="0" w:space="0" w:color="auto"/>
            <w:bottom w:val="none" w:sz="0" w:space="0" w:color="auto"/>
            <w:right w:val="none" w:sz="0" w:space="0" w:color="auto"/>
          </w:divBdr>
        </w:div>
      </w:divsChild>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26522327">
      <w:bodyDiv w:val="1"/>
      <w:marLeft w:val="0"/>
      <w:marRight w:val="0"/>
      <w:marTop w:val="0"/>
      <w:marBottom w:val="0"/>
      <w:divBdr>
        <w:top w:val="none" w:sz="0" w:space="0" w:color="auto"/>
        <w:left w:val="none" w:sz="0" w:space="0" w:color="auto"/>
        <w:bottom w:val="none" w:sz="0" w:space="0" w:color="auto"/>
        <w:right w:val="none" w:sz="0" w:space="0" w:color="auto"/>
      </w:divBdr>
      <w:divsChild>
        <w:div w:id="135923773">
          <w:marLeft w:val="547"/>
          <w:marRight w:val="0"/>
          <w:marTop w:val="86"/>
          <w:marBottom w:val="0"/>
          <w:divBdr>
            <w:top w:val="none" w:sz="0" w:space="0" w:color="auto"/>
            <w:left w:val="none" w:sz="0" w:space="0" w:color="auto"/>
            <w:bottom w:val="none" w:sz="0" w:space="0" w:color="auto"/>
            <w:right w:val="none" w:sz="0" w:space="0" w:color="auto"/>
          </w:divBdr>
        </w:div>
        <w:div w:id="731194439">
          <w:marLeft w:val="547"/>
          <w:marRight w:val="0"/>
          <w:marTop w:val="86"/>
          <w:marBottom w:val="0"/>
          <w:divBdr>
            <w:top w:val="none" w:sz="0" w:space="0" w:color="auto"/>
            <w:left w:val="none" w:sz="0" w:space="0" w:color="auto"/>
            <w:bottom w:val="none" w:sz="0" w:space="0" w:color="auto"/>
            <w:right w:val="none" w:sz="0" w:space="0" w:color="auto"/>
          </w:divBdr>
        </w:div>
        <w:div w:id="400909473">
          <w:marLeft w:val="547"/>
          <w:marRight w:val="0"/>
          <w:marTop w:val="86"/>
          <w:marBottom w:val="0"/>
          <w:divBdr>
            <w:top w:val="none" w:sz="0" w:space="0" w:color="auto"/>
            <w:left w:val="none" w:sz="0" w:space="0" w:color="auto"/>
            <w:bottom w:val="none" w:sz="0" w:space="0" w:color="auto"/>
            <w:right w:val="none" w:sz="0" w:space="0" w:color="auto"/>
          </w:divBdr>
        </w:div>
        <w:div w:id="773987257">
          <w:marLeft w:val="547"/>
          <w:marRight w:val="0"/>
          <w:marTop w:val="86"/>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40022367">
      <w:bodyDiv w:val="1"/>
      <w:marLeft w:val="0"/>
      <w:marRight w:val="0"/>
      <w:marTop w:val="0"/>
      <w:marBottom w:val="0"/>
      <w:divBdr>
        <w:top w:val="none" w:sz="0" w:space="0" w:color="auto"/>
        <w:left w:val="none" w:sz="0" w:space="0" w:color="auto"/>
        <w:bottom w:val="none" w:sz="0" w:space="0" w:color="auto"/>
        <w:right w:val="none" w:sz="0" w:space="0" w:color="auto"/>
      </w:divBdr>
      <w:divsChild>
        <w:div w:id="1548183200">
          <w:marLeft w:val="547"/>
          <w:marRight w:val="0"/>
          <w:marTop w:val="86"/>
          <w:marBottom w:val="0"/>
          <w:divBdr>
            <w:top w:val="none" w:sz="0" w:space="0" w:color="auto"/>
            <w:left w:val="none" w:sz="0" w:space="0" w:color="auto"/>
            <w:bottom w:val="none" w:sz="0" w:space="0" w:color="auto"/>
            <w:right w:val="none" w:sz="0" w:space="0" w:color="auto"/>
          </w:divBdr>
        </w:div>
        <w:div w:id="1763918540">
          <w:marLeft w:val="547"/>
          <w:marRight w:val="0"/>
          <w:marTop w:val="86"/>
          <w:marBottom w:val="0"/>
          <w:divBdr>
            <w:top w:val="none" w:sz="0" w:space="0" w:color="auto"/>
            <w:left w:val="none" w:sz="0" w:space="0" w:color="auto"/>
            <w:bottom w:val="none" w:sz="0" w:space="0" w:color="auto"/>
            <w:right w:val="none" w:sz="0" w:space="0" w:color="auto"/>
          </w:divBdr>
        </w:div>
        <w:div w:id="1073965028">
          <w:marLeft w:val="1166"/>
          <w:marRight w:val="0"/>
          <w:marTop w:val="67"/>
          <w:marBottom w:val="0"/>
          <w:divBdr>
            <w:top w:val="none" w:sz="0" w:space="0" w:color="auto"/>
            <w:left w:val="none" w:sz="0" w:space="0" w:color="auto"/>
            <w:bottom w:val="none" w:sz="0" w:space="0" w:color="auto"/>
            <w:right w:val="none" w:sz="0" w:space="0" w:color="auto"/>
          </w:divBdr>
        </w:div>
        <w:div w:id="2123527321">
          <w:marLeft w:val="547"/>
          <w:marRight w:val="0"/>
          <w:marTop w:val="86"/>
          <w:marBottom w:val="0"/>
          <w:divBdr>
            <w:top w:val="none" w:sz="0" w:space="0" w:color="auto"/>
            <w:left w:val="none" w:sz="0" w:space="0" w:color="auto"/>
            <w:bottom w:val="none" w:sz="0" w:space="0" w:color="auto"/>
            <w:right w:val="none" w:sz="0" w:space="0" w:color="auto"/>
          </w:divBdr>
        </w:div>
        <w:div w:id="1979987639">
          <w:marLeft w:val="547"/>
          <w:marRight w:val="0"/>
          <w:marTop w:val="86"/>
          <w:marBottom w:val="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79737486">
      <w:bodyDiv w:val="1"/>
      <w:marLeft w:val="0"/>
      <w:marRight w:val="0"/>
      <w:marTop w:val="0"/>
      <w:marBottom w:val="0"/>
      <w:divBdr>
        <w:top w:val="none" w:sz="0" w:space="0" w:color="auto"/>
        <w:left w:val="none" w:sz="0" w:space="0" w:color="auto"/>
        <w:bottom w:val="none" w:sz="0" w:space="0" w:color="auto"/>
        <w:right w:val="none" w:sz="0" w:space="0" w:color="auto"/>
      </w:divBdr>
      <w:divsChild>
        <w:div w:id="619653322">
          <w:marLeft w:val="547"/>
          <w:marRight w:val="0"/>
          <w:marTop w:val="86"/>
          <w:marBottom w:val="0"/>
          <w:divBdr>
            <w:top w:val="none" w:sz="0" w:space="0" w:color="auto"/>
            <w:left w:val="none" w:sz="0" w:space="0" w:color="auto"/>
            <w:bottom w:val="none" w:sz="0" w:space="0" w:color="auto"/>
            <w:right w:val="none" w:sz="0" w:space="0" w:color="auto"/>
          </w:divBdr>
        </w:div>
        <w:div w:id="1163089506">
          <w:marLeft w:val="547"/>
          <w:marRight w:val="0"/>
          <w:marTop w:val="86"/>
          <w:marBottom w:val="0"/>
          <w:divBdr>
            <w:top w:val="none" w:sz="0" w:space="0" w:color="auto"/>
            <w:left w:val="none" w:sz="0" w:space="0" w:color="auto"/>
            <w:bottom w:val="none" w:sz="0" w:space="0" w:color="auto"/>
            <w:right w:val="none" w:sz="0" w:space="0" w:color="auto"/>
          </w:divBdr>
        </w:div>
        <w:div w:id="1952742629">
          <w:marLeft w:val="1166"/>
          <w:marRight w:val="0"/>
          <w:marTop w:val="67"/>
          <w:marBottom w:val="0"/>
          <w:divBdr>
            <w:top w:val="none" w:sz="0" w:space="0" w:color="auto"/>
            <w:left w:val="none" w:sz="0" w:space="0" w:color="auto"/>
            <w:bottom w:val="none" w:sz="0" w:space="0" w:color="auto"/>
            <w:right w:val="none" w:sz="0" w:space="0" w:color="auto"/>
          </w:divBdr>
        </w:div>
        <w:div w:id="1656520620">
          <w:marLeft w:val="547"/>
          <w:marRight w:val="0"/>
          <w:marTop w:val="86"/>
          <w:marBottom w:val="0"/>
          <w:divBdr>
            <w:top w:val="none" w:sz="0" w:space="0" w:color="auto"/>
            <w:left w:val="none" w:sz="0" w:space="0" w:color="auto"/>
            <w:bottom w:val="none" w:sz="0" w:space="0" w:color="auto"/>
            <w:right w:val="none" w:sz="0" w:space="0" w:color="auto"/>
          </w:divBdr>
        </w:div>
        <w:div w:id="921791944">
          <w:marLeft w:val="547"/>
          <w:marRight w:val="0"/>
          <w:marTop w:val="86"/>
          <w:marBottom w:val="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87410072">
      <w:bodyDiv w:val="1"/>
      <w:marLeft w:val="0"/>
      <w:marRight w:val="0"/>
      <w:marTop w:val="0"/>
      <w:marBottom w:val="0"/>
      <w:divBdr>
        <w:top w:val="none" w:sz="0" w:space="0" w:color="auto"/>
        <w:left w:val="none" w:sz="0" w:space="0" w:color="auto"/>
        <w:bottom w:val="none" w:sz="0" w:space="0" w:color="auto"/>
        <w:right w:val="none" w:sz="0" w:space="0" w:color="auto"/>
      </w:divBdr>
      <w:divsChild>
        <w:div w:id="376201302">
          <w:marLeft w:val="547"/>
          <w:marRight w:val="0"/>
          <w:marTop w:val="86"/>
          <w:marBottom w:val="0"/>
          <w:divBdr>
            <w:top w:val="none" w:sz="0" w:space="0" w:color="auto"/>
            <w:left w:val="none" w:sz="0" w:space="0" w:color="auto"/>
            <w:bottom w:val="none" w:sz="0" w:space="0" w:color="auto"/>
            <w:right w:val="none" w:sz="0" w:space="0" w:color="auto"/>
          </w:divBdr>
        </w:div>
        <w:div w:id="443160831">
          <w:marLeft w:val="1166"/>
          <w:marRight w:val="0"/>
          <w:marTop w:val="86"/>
          <w:marBottom w:val="0"/>
          <w:divBdr>
            <w:top w:val="none" w:sz="0" w:space="0" w:color="auto"/>
            <w:left w:val="none" w:sz="0" w:space="0" w:color="auto"/>
            <w:bottom w:val="none" w:sz="0" w:space="0" w:color="auto"/>
            <w:right w:val="none" w:sz="0" w:space="0" w:color="auto"/>
          </w:divBdr>
        </w:div>
        <w:div w:id="744495987">
          <w:marLeft w:val="1800"/>
          <w:marRight w:val="0"/>
          <w:marTop w:val="86"/>
          <w:marBottom w:val="0"/>
          <w:divBdr>
            <w:top w:val="none" w:sz="0" w:space="0" w:color="auto"/>
            <w:left w:val="none" w:sz="0" w:space="0" w:color="auto"/>
            <w:bottom w:val="none" w:sz="0" w:space="0" w:color="auto"/>
            <w:right w:val="none" w:sz="0" w:space="0" w:color="auto"/>
          </w:divBdr>
        </w:div>
        <w:div w:id="820388368">
          <w:marLeft w:val="1166"/>
          <w:marRight w:val="0"/>
          <w:marTop w:val="86"/>
          <w:marBottom w:val="0"/>
          <w:divBdr>
            <w:top w:val="none" w:sz="0" w:space="0" w:color="auto"/>
            <w:left w:val="none" w:sz="0" w:space="0" w:color="auto"/>
            <w:bottom w:val="none" w:sz="0" w:space="0" w:color="auto"/>
            <w:right w:val="none" w:sz="0" w:space="0" w:color="auto"/>
          </w:divBdr>
        </w:div>
        <w:div w:id="1836190107">
          <w:marLeft w:val="1800"/>
          <w:marRight w:val="0"/>
          <w:marTop w:val="86"/>
          <w:marBottom w:val="0"/>
          <w:divBdr>
            <w:top w:val="none" w:sz="0" w:space="0" w:color="auto"/>
            <w:left w:val="none" w:sz="0" w:space="0" w:color="auto"/>
            <w:bottom w:val="none" w:sz="0" w:space="0" w:color="auto"/>
            <w:right w:val="none" w:sz="0" w:space="0" w:color="auto"/>
          </w:divBdr>
        </w:div>
        <w:div w:id="914583151">
          <w:marLeft w:val="1800"/>
          <w:marRight w:val="0"/>
          <w:marTop w:val="86"/>
          <w:marBottom w:val="0"/>
          <w:divBdr>
            <w:top w:val="none" w:sz="0" w:space="0" w:color="auto"/>
            <w:left w:val="none" w:sz="0" w:space="0" w:color="auto"/>
            <w:bottom w:val="none" w:sz="0" w:space="0" w:color="auto"/>
            <w:right w:val="none" w:sz="0" w:space="0" w:color="auto"/>
          </w:divBdr>
        </w:div>
        <w:div w:id="1473449650">
          <w:marLeft w:val="1800"/>
          <w:marRight w:val="0"/>
          <w:marTop w:val="86"/>
          <w:marBottom w:val="0"/>
          <w:divBdr>
            <w:top w:val="none" w:sz="0" w:space="0" w:color="auto"/>
            <w:left w:val="none" w:sz="0" w:space="0" w:color="auto"/>
            <w:bottom w:val="none" w:sz="0" w:space="0" w:color="auto"/>
            <w:right w:val="none" w:sz="0" w:space="0" w:color="auto"/>
          </w:divBdr>
        </w:div>
      </w:divsChild>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2089981">
      <w:bodyDiv w:val="1"/>
      <w:marLeft w:val="0"/>
      <w:marRight w:val="0"/>
      <w:marTop w:val="0"/>
      <w:marBottom w:val="0"/>
      <w:divBdr>
        <w:top w:val="none" w:sz="0" w:space="0" w:color="auto"/>
        <w:left w:val="none" w:sz="0" w:space="0" w:color="auto"/>
        <w:bottom w:val="none" w:sz="0" w:space="0" w:color="auto"/>
        <w:right w:val="none" w:sz="0" w:space="0" w:color="auto"/>
      </w:divBdr>
      <w:divsChild>
        <w:div w:id="512300703">
          <w:marLeft w:val="547"/>
          <w:marRight w:val="0"/>
          <w:marTop w:val="86"/>
          <w:marBottom w:val="0"/>
          <w:divBdr>
            <w:top w:val="none" w:sz="0" w:space="0" w:color="auto"/>
            <w:left w:val="none" w:sz="0" w:space="0" w:color="auto"/>
            <w:bottom w:val="none" w:sz="0" w:space="0" w:color="auto"/>
            <w:right w:val="none" w:sz="0" w:space="0" w:color="auto"/>
          </w:divBdr>
        </w:div>
        <w:div w:id="861472991">
          <w:marLeft w:val="547"/>
          <w:marRight w:val="0"/>
          <w:marTop w:val="86"/>
          <w:marBottom w:val="0"/>
          <w:divBdr>
            <w:top w:val="none" w:sz="0" w:space="0" w:color="auto"/>
            <w:left w:val="none" w:sz="0" w:space="0" w:color="auto"/>
            <w:bottom w:val="none" w:sz="0" w:space="0" w:color="auto"/>
            <w:right w:val="none" w:sz="0" w:space="0" w:color="auto"/>
          </w:divBdr>
        </w:div>
        <w:div w:id="1530683747">
          <w:marLeft w:val="1166"/>
          <w:marRight w:val="0"/>
          <w:marTop w:val="67"/>
          <w:marBottom w:val="0"/>
          <w:divBdr>
            <w:top w:val="none" w:sz="0" w:space="0" w:color="auto"/>
            <w:left w:val="none" w:sz="0" w:space="0" w:color="auto"/>
            <w:bottom w:val="none" w:sz="0" w:space="0" w:color="auto"/>
            <w:right w:val="none" w:sz="0" w:space="0" w:color="auto"/>
          </w:divBdr>
        </w:div>
        <w:div w:id="1259367206">
          <w:marLeft w:val="547"/>
          <w:marRight w:val="0"/>
          <w:marTop w:val="86"/>
          <w:marBottom w:val="0"/>
          <w:divBdr>
            <w:top w:val="none" w:sz="0" w:space="0" w:color="auto"/>
            <w:left w:val="none" w:sz="0" w:space="0" w:color="auto"/>
            <w:bottom w:val="none" w:sz="0" w:space="0" w:color="auto"/>
            <w:right w:val="none" w:sz="0" w:space="0" w:color="auto"/>
          </w:divBdr>
        </w:div>
        <w:div w:id="1707175919">
          <w:marLeft w:val="547"/>
          <w:marRight w:val="0"/>
          <w:marTop w:val="86"/>
          <w:marBottom w:val="0"/>
          <w:divBdr>
            <w:top w:val="none" w:sz="0" w:space="0" w:color="auto"/>
            <w:left w:val="none" w:sz="0" w:space="0" w:color="auto"/>
            <w:bottom w:val="none" w:sz="0" w:space="0" w:color="auto"/>
            <w:right w:val="none" w:sz="0" w:space="0" w:color="auto"/>
          </w:divBdr>
        </w:div>
        <w:div w:id="1109011245">
          <w:marLeft w:val="547"/>
          <w:marRight w:val="0"/>
          <w:marTop w:val="86"/>
          <w:marBottom w:val="0"/>
          <w:divBdr>
            <w:top w:val="none" w:sz="0" w:space="0" w:color="auto"/>
            <w:left w:val="none" w:sz="0" w:space="0" w:color="auto"/>
            <w:bottom w:val="none" w:sz="0" w:space="0" w:color="auto"/>
            <w:right w:val="none" w:sz="0" w:space="0" w:color="auto"/>
          </w:divBdr>
        </w:div>
      </w:divsChild>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796870677">
      <w:bodyDiv w:val="1"/>
      <w:marLeft w:val="0"/>
      <w:marRight w:val="0"/>
      <w:marTop w:val="0"/>
      <w:marBottom w:val="0"/>
      <w:divBdr>
        <w:top w:val="none" w:sz="0" w:space="0" w:color="auto"/>
        <w:left w:val="none" w:sz="0" w:space="0" w:color="auto"/>
        <w:bottom w:val="none" w:sz="0" w:space="0" w:color="auto"/>
        <w:right w:val="none" w:sz="0" w:space="0" w:color="auto"/>
      </w:divBdr>
      <w:divsChild>
        <w:div w:id="67114798">
          <w:marLeft w:val="547"/>
          <w:marRight w:val="0"/>
          <w:marTop w:val="86"/>
          <w:marBottom w:val="0"/>
          <w:divBdr>
            <w:top w:val="none" w:sz="0" w:space="0" w:color="auto"/>
            <w:left w:val="none" w:sz="0" w:space="0" w:color="auto"/>
            <w:bottom w:val="none" w:sz="0" w:space="0" w:color="auto"/>
            <w:right w:val="none" w:sz="0" w:space="0" w:color="auto"/>
          </w:divBdr>
        </w:div>
        <w:div w:id="1728841518">
          <w:marLeft w:val="547"/>
          <w:marRight w:val="0"/>
          <w:marTop w:val="86"/>
          <w:marBottom w:val="0"/>
          <w:divBdr>
            <w:top w:val="none" w:sz="0" w:space="0" w:color="auto"/>
            <w:left w:val="none" w:sz="0" w:space="0" w:color="auto"/>
            <w:bottom w:val="none" w:sz="0" w:space="0" w:color="auto"/>
            <w:right w:val="none" w:sz="0" w:space="0" w:color="auto"/>
          </w:divBdr>
        </w:div>
        <w:div w:id="2020232451">
          <w:marLeft w:val="1166"/>
          <w:marRight w:val="0"/>
          <w:marTop w:val="67"/>
          <w:marBottom w:val="0"/>
          <w:divBdr>
            <w:top w:val="none" w:sz="0" w:space="0" w:color="auto"/>
            <w:left w:val="none" w:sz="0" w:space="0" w:color="auto"/>
            <w:bottom w:val="none" w:sz="0" w:space="0" w:color="auto"/>
            <w:right w:val="none" w:sz="0" w:space="0" w:color="auto"/>
          </w:divBdr>
        </w:div>
        <w:div w:id="1493525537">
          <w:marLeft w:val="547"/>
          <w:marRight w:val="0"/>
          <w:marTop w:val="86"/>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file:///D:\LAA\TSGR1_85\R1-164795.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LAA\Docs\R1-165237.zip"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D:\LAA\TSGR1_85\R1-164543.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D:\LAA\TSGR1_85\R1-164062.zip" TargetMode="External"/><Relationship Id="rId20" Type="http://schemas.openxmlformats.org/officeDocument/2006/relationships/hyperlink" Target="file:///D:\LAA\Docs\R1-16416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file:///D:\LAA\Docs\R1-165294.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D:\LAA\Docs\R1-164458.zip" TargetMode="External"/><Relationship Id="rId10" Type="http://schemas.openxmlformats.org/officeDocument/2006/relationships/image" Target="media/image2.emf"/><Relationship Id="rId19" Type="http://schemas.openxmlformats.org/officeDocument/2006/relationships/hyperlink" Target="file:///D:\LAA\TSGR1_85\R1-165295.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file:///D:\LAA\Docs\R1-164060.zip" TargetMode="External"/><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C6F46-AEBA-47EE-85FD-506D5F38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9527</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49</cp:revision>
  <cp:lastPrinted>2012-03-19T13:07:00Z</cp:lastPrinted>
  <dcterms:created xsi:type="dcterms:W3CDTF">2016-08-11T23:57:00Z</dcterms:created>
  <dcterms:modified xsi:type="dcterms:W3CDTF">2016-09-30T05:11:00Z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